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7ECFB18"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472E12">
        <w:rPr>
          <w:rFonts w:ascii="Daytona Condensed" w:hAnsi="Daytona Condensed" w:cs="Arial"/>
          <w:sz w:val="28"/>
          <w:szCs w:val="28"/>
        </w:rPr>
        <w:t>Minutes</w:t>
      </w:r>
    </w:p>
    <w:p w14:paraId="160340BA" w14:textId="6F6D016F"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903C28">
        <w:rPr>
          <w:rFonts w:ascii="Daytona Condensed" w:hAnsi="Daytona Condensed" w:cs="Arial"/>
          <w:sz w:val="22"/>
          <w:szCs w:val="22"/>
        </w:rPr>
        <w:t>08.14.2024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Pr="00F66543" w:rsidRDefault="00D0452A" w:rsidP="00D0452A">
      <w:pPr>
        <w:rPr>
          <w:rFonts w:ascii="Daytona Condensed" w:hAnsi="Daytona Condensed"/>
          <w:sz w:val="22"/>
          <w:szCs w:val="22"/>
        </w:rPr>
      </w:pPr>
    </w:p>
    <w:p w14:paraId="37143A41" w14:textId="77777777" w:rsidR="00625F2F" w:rsidRDefault="00625F2F" w:rsidP="00625F2F">
      <w:pPr>
        <w:rPr>
          <w:rFonts w:ascii="Daytona Condensed" w:hAnsi="Daytona Condensed" w:cs="Calibri"/>
        </w:rPr>
      </w:pPr>
    </w:p>
    <w:p w14:paraId="416AAD90" w14:textId="1F48CECC" w:rsidR="00625F2F" w:rsidRPr="00F66543" w:rsidRDefault="003E087E" w:rsidP="00F37615">
      <w:pPr>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 xml:space="preserve">Harvard Faulty &amp; Staff, HUGHP, Harvard University Health Plan </w:t>
      </w:r>
      <w:r w:rsidR="00625F2F" w:rsidRPr="00F66543">
        <w:rPr>
          <w:rFonts w:ascii="Daytona Condensed" w:hAnsi="Daytona Condensed"/>
          <w:color w:val="FFFFFF"/>
          <w:sz w:val="28"/>
          <w:szCs w:val="28"/>
        </w:rPr>
        <w:t xml:space="preserve">| </w:t>
      </w:r>
      <w:r>
        <w:rPr>
          <w:rFonts w:ascii="Daytona Condensed" w:hAnsi="Daytona Condensed"/>
          <w:color w:val="FFFFFF"/>
          <w:sz w:val="28"/>
          <w:szCs w:val="28"/>
        </w:rPr>
        <w:t>9:40-10:00 | Self Injectables</w:t>
      </w:r>
    </w:p>
    <w:p w14:paraId="67404EC9" w14:textId="77777777" w:rsidR="00625F2F" w:rsidRDefault="00625F2F" w:rsidP="00625F2F">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3E087E" w:rsidRPr="00F37615" w14:paraId="1245D078" w14:textId="77777777" w:rsidTr="00301468">
        <w:trPr>
          <w:trHeight w:val="566"/>
        </w:trPr>
        <w:tc>
          <w:tcPr>
            <w:tcW w:w="2340" w:type="dxa"/>
            <w:shd w:val="clear" w:color="auto" w:fill="4472C4"/>
            <w:vAlign w:val="center"/>
          </w:tcPr>
          <w:p w14:paraId="20E3DD41"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NSO Submission Date</w:t>
            </w:r>
          </w:p>
        </w:tc>
        <w:tc>
          <w:tcPr>
            <w:tcW w:w="2520" w:type="dxa"/>
            <w:shd w:val="clear" w:color="auto" w:fill="auto"/>
            <w:vAlign w:val="center"/>
          </w:tcPr>
          <w:p w14:paraId="60ABD596"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 xml:space="preserve"> 8/12/2024</w:t>
            </w:r>
          </w:p>
        </w:tc>
        <w:tc>
          <w:tcPr>
            <w:tcW w:w="2520" w:type="dxa"/>
            <w:shd w:val="clear" w:color="auto" w:fill="4472C4"/>
            <w:vAlign w:val="center"/>
          </w:tcPr>
          <w:p w14:paraId="3B2DC691"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Submitted by: Name | Phone #</w:t>
            </w:r>
          </w:p>
        </w:tc>
        <w:tc>
          <w:tcPr>
            <w:tcW w:w="2880" w:type="dxa"/>
            <w:shd w:val="clear" w:color="auto" w:fill="auto"/>
            <w:vAlign w:val="center"/>
          </w:tcPr>
          <w:p w14:paraId="662771CE"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Jennifer Carr</w:t>
            </w:r>
          </w:p>
        </w:tc>
      </w:tr>
      <w:tr w:rsidR="003E087E" w:rsidRPr="00F37615" w14:paraId="4A1A07CA" w14:textId="77777777" w:rsidTr="00F37615">
        <w:trPr>
          <w:trHeight w:val="962"/>
        </w:trPr>
        <w:tc>
          <w:tcPr>
            <w:tcW w:w="2340" w:type="dxa"/>
            <w:shd w:val="clear" w:color="auto" w:fill="4472C4"/>
            <w:vAlign w:val="center"/>
          </w:tcPr>
          <w:p w14:paraId="1B5B3CE6"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Account Name | #</w:t>
            </w:r>
          </w:p>
        </w:tc>
        <w:tc>
          <w:tcPr>
            <w:tcW w:w="2520" w:type="dxa"/>
            <w:shd w:val="clear" w:color="auto" w:fill="auto"/>
            <w:vAlign w:val="center"/>
          </w:tcPr>
          <w:p w14:paraId="163C0AF7"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Harvard Faculty &amp; Staff/4959188</w:t>
            </w:r>
          </w:p>
        </w:tc>
        <w:tc>
          <w:tcPr>
            <w:tcW w:w="2520" w:type="dxa"/>
            <w:shd w:val="clear" w:color="auto" w:fill="4472C4"/>
            <w:vAlign w:val="center"/>
          </w:tcPr>
          <w:p w14:paraId="187D5D2E"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Sample Group Number</w:t>
            </w:r>
          </w:p>
        </w:tc>
        <w:tc>
          <w:tcPr>
            <w:tcW w:w="2880" w:type="dxa"/>
            <w:shd w:val="clear" w:color="auto" w:fill="auto"/>
            <w:vAlign w:val="center"/>
          </w:tcPr>
          <w:p w14:paraId="06D590A0" w14:textId="161A12EA" w:rsidR="003E087E" w:rsidRPr="00F37615" w:rsidRDefault="003E087E" w:rsidP="00F37615">
            <w:pPr>
              <w:rPr>
                <w:rFonts w:ascii="Calibri" w:hAnsi="Calibri" w:cs="Calibri"/>
                <w:sz w:val="18"/>
                <w:szCs w:val="18"/>
              </w:rPr>
            </w:pPr>
            <w:r w:rsidRPr="00F37615">
              <w:rPr>
                <w:rFonts w:ascii="Arial" w:hAnsi="Arial" w:cs="Arial"/>
                <w:sz w:val="18"/>
                <w:szCs w:val="18"/>
              </w:rPr>
              <w:t>004068049</w:t>
            </w:r>
            <w:r w:rsidR="00F37615">
              <w:rPr>
                <w:rFonts w:ascii="Arial" w:hAnsi="Arial" w:cs="Arial"/>
                <w:sz w:val="18"/>
                <w:szCs w:val="18"/>
              </w:rPr>
              <w:t xml:space="preserve">, </w:t>
            </w:r>
            <w:r w:rsidRPr="00F37615">
              <w:rPr>
                <w:rFonts w:ascii="Arial" w:hAnsi="Arial" w:cs="Arial"/>
                <w:sz w:val="18"/>
                <w:szCs w:val="18"/>
              </w:rPr>
              <w:t>004068058</w:t>
            </w:r>
            <w:r w:rsidR="00F37615">
              <w:rPr>
                <w:rFonts w:ascii="Arial" w:hAnsi="Arial" w:cs="Arial"/>
                <w:sz w:val="18"/>
                <w:szCs w:val="18"/>
              </w:rPr>
              <w:t xml:space="preserve">, </w:t>
            </w:r>
            <w:r w:rsidRPr="00F37615">
              <w:rPr>
                <w:rFonts w:ascii="Arial" w:hAnsi="Arial" w:cs="Arial"/>
                <w:sz w:val="18"/>
                <w:szCs w:val="18"/>
              </w:rPr>
              <w:t>002369173</w:t>
            </w:r>
            <w:r w:rsidR="00F37615">
              <w:rPr>
                <w:rFonts w:ascii="Arial" w:hAnsi="Arial" w:cs="Arial"/>
                <w:sz w:val="18"/>
                <w:szCs w:val="18"/>
              </w:rPr>
              <w:t xml:space="preserve">, </w:t>
            </w:r>
            <w:r w:rsidRPr="00F37615">
              <w:rPr>
                <w:rFonts w:ascii="Arial" w:hAnsi="Arial" w:cs="Arial"/>
                <w:sz w:val="18"/>
                <w:szCs w:val="18"/>
              </w:rPr>
              <w:t>004068015</w:t>
            </w:r>
            <w:r w:rsidR="00F37615">
              <w:rPr>
                <w:rFonts w:ascii="Arial" w:hAnsi="Arial" w:cs="Arial"/>
                <w:sz w:val="18"/>
                <w:szCs w:val="18"/>
              </w:rPr>
              <w:t xml:space="preserve">, </w:t>
            </w:r>
            <w:r w:rsidRPr="00F37615">
              <w:rPr>
                <w:rFonts w:ascii="Arial" w:hAnsi="Arial" w:cs="Arial"/>
                <w:sz w:val="18"/>
                <w:szCs w:val="18"/>
              </w:rPr>
              <w:t>004068026</w:t>
            </w:r>
            <w:r w:rsidR="00F37615">
              <w:rPr>
                <w:rFonts w:ascii="Arial" w:hAnsi="Arial" w:cs="Arial"/>
                <w:sz w:val="18"/>
                <w:szCs w:val="18"/>
              </w:rPr>
              <w:t xml:space="preserve">, </w:t>
            </w:r>
            <w:r w:rsidRPr="00F37615">
              <w:rPr>
                <w:rFonts w:ascii="Arial" w:hAnsi="Arial" w:cs="Arial"/>
                <w:sz w:val="18"/>
                <w:szCs w:val="18"/>
              </w:rPr>
              <w:t>002369208</w:t>
            </w:r>
            <w:r w:rsidR="00F37615">
              <w:rPr>
                <w:rFonts w:ascii="Arial" w:hAnsi="Arial" w:cs="Arial"/>
                <w:sz w:val="18"/>
                <w:szCs w:val="18"/>
              </w:rPr>
              <w:t xml:space="preserve">, </w:t>
            </w:r>
            <w:r w:rsidRPr="00F37615">
              <w:rPr>
                <w:rFonts w:ascii="Arial" w:hAnsi="Arial" w:cs="Arial"/>
                <w:sz w:val="18"/>
                <w:szCs w:val="18"/>
              </w:rPr>
              <w:t>002369189</w:t>
            </w:r>
          </w:p>
        </w:tc>
      </w:tr>
      <w:tr w:rsidR="003E087E" w:rsidRPr="00F37615" w14:paraId="7CA876DA" w14:textId="77777777" w:rsidTr="00F37615">
        <w:trPr>
          <w:trHeight w:val="449"/>
        </w:trPr>
        <w:tc>
          <w:tcPr>
            <w:tcW w:w="2340" w:type="dxa"/>
            <w:shd w:val="clear" w:color="auto" w:fill="4472C4"/>
            <w:vAlign w:val="center"/>
          </w:tcPr>
          <w:p w14:paraId="63A9BD07"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Anniversary Date</w:t>
            </w:r>
          </w:p>
        </w:tc>
        <w:tc>
          <w:tcPr>
            <w:tcW w:w="2520" w:type="dxa"/>
            <w:shd w:val="clear" w:color="auto" w:fill="auto"/>
            <w:vAlign w:val="center"/>
          </w:tcPr>
          <w:p w14:paraId="01C59DEC"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1/1</w:t>
            </w:r>
          </w:p>
        </w:tc>
        <w:tc>
          <w:tcPr>
            <w:tcW w:w="2520" w:type="dxa"/>
            <w:shd w:val="clear" w:color="auto" w:fill="4472C4"/>
            <w:vAlign w:val="center"/>
          </w:tcPr>
          <w:p w14:paraId="15481B30"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Requested Effective Date</w:t>
            </w:r>
          </w:p>
        </w:tc>
        <w:tc>
          <w:tcPr>
            <w:tcW w:w="2880" w:type="dxa"/>
            <w:shd w:val="clear" w:color="auto" w:fill="auto"/>
            <w:vAlign w:val="center"/>
          </w:tcPr>
          <w:p w14:paraId="0A47B99D"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9/1/2024</w:t>
            </w:r>
          </w:p>
        </w:tc>
      </w:tr>
      <w:tr w:rsidR="003E087E" w:rsidRPr="00F37615" w14:paraId="3C5F021D" w14:textId="77777777" w:rsidTr="00F37615">
        <w:trPr>
          <w:trHeight w:val="530"/>
        </w:trPr>
        <w:tc>
          <w:tcPr>
            <w:tcW w:w="2340" w:type="dxa"/>
            <w:shd w:val="clear" w:color="auto" w:fill="4472C4"/>
            <w:vAlign w:val="center"/>
          </w:tcPr>
          <w:p w14:paraId="65E47996"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Assigned Underwriter</w:t>
            </w:r>
          </w:p>
        </w:tc>
        <w:tc>
          <w:tcPr>
            <w:tcW w:w="2520" w:type="dxa"/>
            <w:shd w:val="clear" w:color="auto" w:fill="auto"/>
            <w:vAlign w:val="center"/>
          </w:tcPr>
          <w:p w14:paraId="09195B05"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Sonia Yung</w:t>
            </w:r>
          </w:p>
        </w:tc>
        <w:tc>
          <w:tcPr>
            <w:tcW w:w="2520" w:type="dxa"/>
            <w:shd w:val="clear" w:color="auto" w:fill="4472C4"/>
            <w:vAlign w:val="center"/>
          </w:tcPr>
          <w:p w14:paraId="2CC57508"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 xml:space="preserve">List SMEs needed for discussion </w:t>
            </w:r>
          </w:p>
        </w:tc>
        <w:tc>
          <w:tcPr>
            <w:tcW w:w="2880" w:type="dxa"/>
            <w:shd w:val="clear" w:color="auto" w:fill="auto"/>
            <w:vAlign w:val="center"/>
          </w:tcPr>
          <w:p w14:paraId="2E277FCF" w14:textId="77777777" w:rsidR="003E087E" w:rsidRPr="00F37615" w:rsidRDefault="003E087E" w:rsidP="00301468">
            <w:pPr>
              <w:rPr>
                <w:rFonts w:ascii="Calibri" w:hAnsi="Calibri" w:cs="Calibri"/>
                <w:sz w:val="18"/>
                <w:szCs w:val="18"/>
              </w:rPr>
            </w:pPr>
          </w:p>
        </w:tc>
      </w:tr>
      <w:tr w:rsidR="003E087E" w:rsidRPr="00F37615" w14:paraId="3C02732B" w14:textId="77777777" w:rsidTr="00F37615">
        <w:trPr>
          <w:trHeight w:val="521"/>
        </w:trPr>
        <w:tc>
          <w:tcPr>
            <w:tcW w:w="2340" w:type="dxa"/>
            <w:shd w:val="clear" w:color="auto" w:fill="4472C4"/>
            <w:vAlign w:val="center"/>
          </w:tcPr>
          <w:p w14:paraId="23E0EB2D"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New or Revised NSO Request?</w:t>
            </w:r>
          </w:p>
        </w:tc>
        <w:tc>
          <w:tcPr>
            <w:tcW w:w="2520" w:type="dxa"/>
            <w:shd w:val="clear" w:color="auto" w:fill="auto"/>
            <w:vAlign w:val="center"/>
          </w:tcPr>
          <w:p w14:paraId="06AAF29F"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New</w:t>
            </w:r>
          </w:p>
        </w:tc>
        <w:tc>
          <w:tcPr>
            <w:tcW w:w="2520" w:type="dxa"/>
            <w:shd w:val="clear" w:color="auto" w:fill="4472C4"/>
            <w:vAlign w:val="center"/>
          </w:tcPr>
          <w:p w14:paraId="672A65FF"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Date of initial NSO request</w:t>
            </w:r>
          </w:p>
        </w:tc>
        <w:tc>
          <w:tcPr>
            <w:tcW w:w="2880" w:type="dxa"/>
            <w:shd w:val="clear" w:color="auto" w:fill="auto"/>
            <w:vAlign w:val="center"/>
          </w:tcPr>
          <w:p w14:paraId="6097D63B"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8/12/2024</w:t>
            </w:r>
          </w:p>
        </w:tc>
      </w:tr>
      <w:tr w:rsidR="003E087E" w:rsidRPr="00F37615" w14:paraId="51ADF7F2" w14:textId="77777777" w:rsidTr="00301468">
        <w:trPr>
          <w:trHeight w:val="458"/>
        </w:trPr>
        <w:tc>
          <w:tcPr>
            <w:tcW w:w="2340" w:type="dxa"/>
            <w:shd w:val="clear" w:color="auto" w:fill="4472C4"/>
            <w:vAlign w:val="center"/>
          </w:tcPr>
          <w:p w14:paraId="45091B60"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New Sale, Renewal, or RFP?</w:t>
            </w:r>
          </w:p>
        </w:tc>
        <w:tc>
          <w:tcPr>
            <w:tcW w:w="2520" w:type="dxa"/>
            <w:shd w:val="clear" w:color="auto" w:fill="auto"/>
            <w:vAlign w:val="center"/>
          </w:tcPr>
          <w:p w14:paraId="096C1B27"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 xml:space="preserve">Renewal </w:t>
            </w:r>
          </w:p>
        </w:tc>
        <w:tc>
          <w:tcPr>
            <w:tcW w:w="2520" w:type="dxa"/>
            <w:shd w:val="clear" w:color="auto" w:fill="4472C4"/>
            <w:vAlign w:val="center"/>
          </w:tcPr>
          <w:p w14:paraId="135A6284"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Account Size</w:t>
            </w:r>
          </w:p>
        </w:tc>
        <w:tc>
          <w:tcPr>
            <w:tcW w:w="2880" w:type="dxa"/>
            <w:shd w:val="clear" w:color="auto" w:fill="auto"/>
            <w:vAlign w:val="center"/>
          </w:tcPr>
          <w:p w14:paraId="0D82100A"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11,951/25,734</w:t>
            </w:r>
          </w:p>
        </w:tc>
      </w:tr>
      <w:tr w:rsidR="003E087E" w:rsidRPr="00F37615" w14:paraId="1C2D0621" w14:textId="77777777" w:rsidTr="00301468">
        <w:trPr>
          <w:trHeight w:val="539"/>
        </w:trPr>
        <w:tc>
          <w:tcPr>
            <w:tcW w:w="2340" w:type="dxa"/>
            <w:shd w:val="clear" w:color="auto" w:fill="4472C4"/>
            <w:vAlign w:val="center"/>
          </w:tcPr>
          <w:p w14:paraId="1A0DCE1E"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Insured or ASC</w:t>
            </w:r>
          </w:p>
        </w:tc>
        <w:tc>
          <w:tcPr>
            <w:tcW w:w="2520" w:type="dxa"/>
            <w:shd w:val="clear" w:color="auto" w:fill="auto"/>
            <w:vAlign w:val="center"/>
          </w:tcPr>
          <w:p w14:paraId="1EA90827"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ASC</w:t>
            </w:r>
          </w:p>
        </w:tc>
        <w:tc>
          <w:tcPr>
            <w:tcW w:w="2520" w:type="dxa"/>
            <w:tcBorders>
              <w:bottom w:val="single" w:sz="4" w:space="0" w:color="auto"/>
            </w:tcBorders>
            <w:shd w:val="clear" w:color="auto" w:fill="4472C4"/>
            <w:vAlign w:val="center"/>
          </w:tcPr>
          <w:p w14:paraId="55AA7CEF"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OLB Plan Name</w:t>
            </w:r>
          </w:p>
        </w:tc>
        <w:tc>
          <w:tcPr>
            <w:tcW w:w="2880" w:type="dxa"/>
            <w:shd w:val="clear" w:color="auto" w:fill="auto"/>
            <w:vAlign w:val="center"/>
          </w:tcPr>
          <w:p w14:paraId="0887C295"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Blue Choice New England Plan 2</w:t>
            </w:r>
          </w:p>
          <w:p w14:paraId="5B4074DE"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Blue Choice New England Plan 2 Deductible</w:t>
            </w:r>
          </w:p>
          <w:p w14:paraId="52D03EF7"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Blue Care Elect Saver with Coinsurance</w:t>
            </w:r>
          </w:p>
          <w:p w14:paraId="1A0C6D2A"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Network Blue New England</w:t>
            </w:r>
          </w:p>
          <w:p w14:paraId="69C49928"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Network Blue New England Deductible</w:t>
            </w:r>
          </w:p>
          <w:p w14:paraId="36347683"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Blue Care Elect Preferred 90 with Copay</w:t>
            </w:r>
          </w:p>
          <w:p w14:paraId="15B35769" w14:textId="77777777" w:rsidR="003E087E" w:rsidRPr="00F37615" w:rsidRDefault="003E087E" w:rsidP="00301468">
            <w:pPr>
              <w:rPr>
                <w:rFonts w:ascii="Calibri" w:hAnsi="Calibri" w:cs="Calibri"/>
                <w:b/>
                <w:bCs/>
                <w:sz w:val="18"/>
                <w:szCs w:val="18"/>
              </w:rPr>
            </w:pPr>
            <w:r w:rsidRPr="00F37615">
              <w:rPr>
                <w:rFonts w:ascii="Calibri" w:hAnsi="Calibri" w:cs="Calibri"/>
                <w:sz w:val="18"/>
                <w:szCs w:val="18"/>
              </w:rPr>
              <w:t>Blue Care Elect Preferred</w:t>
            </w:r>
          </w:p>
        </w:tc>
      </w:tr>
      <w:tr w:rsidR="003E087E" w:rsidRPr="00F37615" w14:paraId="64984F82" w14:textId="77777777" w:rsidTr="00301468">
        <w:trPr>
          <w:trHeight w:val="548"/>
        </w:trPr>
        <w:tc>
          <w:tcPr>
            <w:tcW w:w="2340" w:type="dxa"/>
            <w:shd w:val="clear" w:color="auto" w:fill="4472C4"/>
            <w:vAlign w:val="center"/>
          </w:tcPr>
          <w:p w14:paraId="0650CF32"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Performance Guaranteed Account?</w:t>
            </w:r>
          </w:p>
        </w:tc>
        <w:tc>
          <w:tcPr>
            <w:tcW w:w="2520" w:type="dxa"/>
            <w:shd w:val="clear" w:color="auto" w:fill="auto"/>
            <w:vAlign w:val="center"/>
          </w:tcPr>
          <w:p w14:paraId="65297546"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Y</w:t>
            </w:r>
          </w:p>
        </w:tc>
        <w:tc>
          <w:tcPr>
            <w:tcW w:w="2520" w:type="dxa"/>
            <w:shd w:val="clear" w:color="auto" w:fill="4472C4"/>
            <w:vAlign w:val="center"/>
          </w:tcPr>
          <w:p w14:paraId="0284DC8B"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Pharmacy Carveout Y|N?</w:t>
            </w:r>
          </w:p>
          <w:p w14:paraId="3E0D795E"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(If Y include PBM)</w:t>
            </w:r>
          </w:p>
        </w:tc>
        <w:tc>
          <w:tcPr>
            <w:tcW w:w="2880" w:type="dxa"/>
            <w:shd w:val="clear" w:color="auto" w:fill="auto"/>
            <w:vAlign w:val="center"/>
          </w:tcPr>
          <w:p w14:paraId="25F5DFD2" w14:textId="77777777" w:rsidR="003E087E" w:rsidRPr="00F37615" w:rsidRDefault="003E087E" w:rsidP="00301468">
            <w:pPr>
              <w:rPr>
                <w:rFonts w:ascii="Calibri" w:hAnsi="Calibri" w:cs="Calibri"/>
                <w:sz w:val="18"/>
                <w:szCs w:val="18"/>
              </w:rPr>
            </w:pPr>
            <w:r w:rsidRPr="00F37615">
              <w:rPr>
                <w:rFonts w:ascii="Calibri" w:hAnsi="Calibri" w:cs="Calibri"/>
                <w:sz w:val="18"/>
                <w:szCs w:val="18"/>
              </w:rPr>
              <w:t>Carve out/ESI</w:t>
            </w:r>
          </w:p>
        </w:tc>
      </w:tr>
    </w:tbl>
    <w:p w14:paraId="524FB4EF"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AB249F" w14:paraId="7B76CB2F" w14:textId="77777777" w:rsidTr="00BA71E6">
        <w:tc>
          <w:tcPr>
            <w:tcW w:w="10340" w:type="dxa"/>
          </w:tcPr>
          <w:p w14:paraId="0DCC3D90" w14:textId="77777777" w:rsidR="003E087E" w:rsidRPr="003E087E" w:rsidRDefault="003E087E" w:rsidP="003E087E">
            <w:pPr>
              <w:rPr>
                <w:rFonts w:ascii="Daytona Condensed" w:hAnsi="Daytona Condensed" w:cs="Calibri"/>
                <w:color w:val="1F4E79" w:themeColor="accent5" w:themeShade="80"/>
                <w:sz w:val="20"/>
                <w:szCs w:val="20"/>
              </w:rPr>
            </w:pPr>
            <w:r w:rsidRPr="003E087E">
              <w:rPr>
                <w:rFonts w:ascii="Daytona Condensed" w:hAnsi="Daytona Condensed" w:cs="Calibri"/>
                <w:color w:val="1F4E79" w:themeColor="accent5" w:themeShade="80"/>
                <w:sz w:val="20"/>
                <w:szCs w:val="20"/>
              </w:rPr>
              <w:t xml:space="preserve">Harvard is looking to implement a specialty infusion rider on all their plans effective 9/1/2024.  The reason for request and goal is to ensure members have immediate access to injectable specialty medications so that they are just not limited to specialty pharmacy but can be covered when administered during an outpatient visit. </w:t>
            </w:r>
          </w:p>
          <w:p w14:paraId="6F6281B8" w14:textId="77777777" w:rsidR="003E087E" w:rsidRPr="003E087E" w:rsidRDefault="003E087E" w:rsidP="003E087E">
            <w:pPr>
              <w:rPr>
                <w:rFonts w:ascii="Daytona Condensed" w:hAnsi="Daytona Condensed" w:cs="Calibri"/>
                <w:color w:val="1F4E79" w:themeColor="accent5" w:themeShade="80"/>
                <w:sz w:val="20"/>
                <w:szCs w:val="20"/>
              </w:rPr>
            </w:pPr>
          </w:p>
          <w:p w14:paraId="56DD1B8D" w14:textId="51D1200C" w:rsidR="00625F2F" w:rsidRPr="003E087E" w:rsidRDefault="003E087E" w:rsidP="00F37615">
            <w:pPr>
              <w:rPr>
                <w:rFonts w:ascii="Daytona Condensed" w:hAnsi="Daytona Condensed" w:cs="Calibri"/>
                <w:color w:val="1F4E79" w:themeColor="accent5" w:themeShade="80"/>
                <w:sz w:val="20"/>
                <w:szCs w:val="20"/>
              </w:rPr>
            </w:pPr>
            <w:r w:rsidRPr="003E087E">
              <w:rPr>
                <w:rFonts w:ascii="Daytona Condensed" w:hAnsi="Daytona Condensed" w:cs="Calibri"/>
                <w:color w:val="1F4E79" w:themeColor="accent5" w:themeShade="80"/>
                <w:sz w:val="20"/>
                <w:szCs w:val="20"/>
              </w:rPr>
              <w:t xml:space="preserve">Upon review, rider 02-388asc (Self injectable and certain other drugs covered when administered during an outpatient visit) is what Harvard is requesting to be implemented.  This is not drug specific and factors in the drugs identified in med poli 071. </w:t>
            </w:r>
          </w:p>
        </w:tc>
      </w:tr>
    </w:tbl>
    <w:p w14:paraId="175DB78C"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F66543" w14:paraId="534EBE30" w14:textId="77777777" w:rsidTr="00ED7B97">
        <w:trPr>
          <w:trHeight w:val="404"/>
        </w:trPr>
        <w:tc>
          <w:tcPr>
            <w:tcW w:w="2332" w:type="dxa"/>
            <w:shd w:val="clear" w:color="auto" w:fill="00B0F0"/>
          </w:tcPr>
          <w:p w14:paraId="015737E0" w14:textId="77777777" w:rsidR="00625F2F" w:rsidRPr="00F66543" w:rsidRDefault="00625F2F" w:rsidP="00BA71E6">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0A0740D4" w14:textId="77777777" w:rsidR="00625F2F" w:rsidRPr="00F66543" w:rsidRDefault="00625F2F" w:rsidP="00BA71E6">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625F2F" w:rsidRPr="00F66543" w14:paraId="76092ABD" w14:textId="77777777" w:rsidTr="00BA71E6">
        <w:tc>
          <w:tcPr>
            <w:tcW w:w="2332" w:type="dxa"/>
          </w:tcPr>
          <w:p w14:paraId="0EE30D1F" w14:textId="121616FC" w:rsidR="00625F2F" w:rsidRPr="00167B22" w:rsidRDefault="00167B22" w:rsidP="00BA71E6">
            <w:pPr>
              <w:rPr>
                <w:rFonts w:ascii="Daytona Condensed" w:hAnsi="Daytona Condensed" w:cs="Calibri"/>
                <w:color w:val="FF0000"/>
                <w:sz w:val="20"/>
                <w:szCs w:val="20"/>
                <w:shd w:val="clear" w:color="auto" w:fill="FFFFFF"/>
              </w:rPr>
            </w:pPr>
            <w:r>
              <w:rPr>
                <w:rFonts w:ascii="Daytona Condensed" w:hAnsi="Daytona Condensed" w:cs="Calibri"/>
                <w:color w:val="FF0000"/>
                <w:sz w:val="20"/>
                <w:szCs w:val="20"/>
                <w:highlight w:val="yellow"/>
                <w:shd w:val="clear" w:color="auto" w:fill="FFFFFF"/>
              </w:rPr>
              <w:fldChar w:fldCharType="begin">
                <w:ffData>
                  <w:name w:val=""/>
                  <w:enabled/>
                  <w:calcOnExit w:val="0"/>
                  <w:checkBox>
                    <w:size w:val="20"/>
                    <w:default w:val="1"/>
                  </w:checkBox>
                </w:ffData>
              </w:fldChar>
            </w:r>
            <w:r>
              <w:rPr>
                <w:rFonts w:ascii="Daytona Condensed" w:hAnsi="Daytona Condensed" w:cs="Calibri"/>
                <w:color w:val="FF0000"/>
                <w:sz w:val="20"/>
                <w:szCs w:val="20"/>
                <w:highlight w:val="yellow"/>
                <w:shd w:val="clear" w:color="auto" w:fill="FFFFFF"/>
              </w:rPr>
              <w:instrText xml:space="preserve"> FORMCHECKBOX </w:instrText>
            </w:r>
            <w:r>
              <w:rPr>
                <w:rFonts w:ascii="Daytona Condensed" w:hAnsi="Daytona Condensed" w:cs="Calibri"/>
                <w:color w:val="FF0000"/>
                <w:sz w:val="20"/>
                <w:szCs w:val="20"/>
                <w:highlight w:val="yellow"/>
                <w:shd w:val="clear" w:color="auto" w:fill="FFFFFF"/>
              </w:rPr>
            </w:r>
            <w:r>
              <w:rPr>
                <w:rFonts w:ascii="Daytona Condensed" w:hAnsi="Daytona Condensed" w:cs="Calibri"/>
                <w:color w:val="FF0000"/>
                <w:sz w:val="20"/>
                <w:szCs w:val="20"/>
                <w:highlight w:val="yellow"/>
                <w:shd w:val="clear" w:color="auto" w:fill="FFFFFF"/>
              </w:rPr>
              <w:fldChar w:fldCharType="separate"/>
            </w:r>
            <w:r>
              <w:rPr>
                <w:rFonts w:ascii="Daytona Condensed" w:hAnsi="Daytona Condensed" w:cs="Calibri"/>
                <w:color w:val="FF0000"/>
                <w:sz w:val="20"/>
                <w:szCs w:val="20"/>
                <w:highlight w:val="yellow"/>
                <w:shd w:val="clear" w:color="auto" w:fill="FFFFFF"/>
              </w:rPr>
              <w:fldChar w:fldCharType="end"/>
            </w:r>
            <w:r w:rsidR="00625F2F" w:rsidRPr="00167B22">
              <w:rPr>
                <w:rFonts w:ascii="Daytona Condensed" w:hAnsi="Daytona Condensed" w:cs="Calibri"/>
                <w:color w:val="FF0000"/>
                <w:sz w:val="20"/>
                <w:szCs w:val="20"/>
                <w:highlight w:val="yellow"/>
                <w:shd w:val="clear" w:color="auto" w:fill="FFFFFF"/>
              </w:rPr>
              <w:t xml:space="preserve"> Approved</w:t>
            </w:r>
          </w:p>
          <w:p w14:paraId="377B199B" w14:textId="77777777" w:rsidR="00625F2F"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2"/>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Denied</w:t>
            </w:r>
          </w:p>
          <w:p w14:paraId="089223C2" w14:textId="77777777" w:rsidR="00625F2F"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3"/>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Pending</w:t>
            </w:r>
          </w:p>
          <w:p w14:paraId="697271C9" w14:textId="77777777" w:rsidR="00625F2F" w:rsidRPr="00F66543"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4"/>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Closed</w:t>
            </w:r>
          </w:p>
        </w:tc>
        <w:tc>
          <w:tcPr>
            <w:tcW w:w="8008" w:type="dxa"/>
          </w:tcPr>
          <w:p w14:paraId="66842194" w14:textId="40040CCE" w:rsidR="00625F2F" w:rsidRPr="00F66543" w:rsidRDefault="00F37615" w:rsidP="00BA71E6">
            <w:pPr>
              <w:pStyle w:val="ListParagraph"/>
              <w:ind w:left="0"/>
              <w:rPr>
                <w:rFonts w:ascii="Daytona Condensed" w:hAnsi="Daytona Condensed" w:cs="Calibri"/>
                <w:sz w:val="20"/>
                <w:szCs w:val="20"/>
              </w:rPr>
            </w:pPr>
            <w:r>
              <w:rPr>
                <w:rFonts w:ascii="Daytona Condensed" w:hAnsi="Daytona Condensed" w:cs="Calibri"/>
                <w:sz w:val="20"/>
                <w:szCs w:val="20"/>
              </w:rPr>
              <w:t>NSO approved this request to offer self-injectable drugs under the medical plan based on drug list in Medical Policy 071.</w:t>
            </w:r>
          </w:p>
        </w:tc>
      </w:tr>
    </w:tbl>
    <w:p w14:paraId="58B99E27" w14:textId="77777777" w:rsidR="00625F2F" w:rsidRPr="00F66543" w:rsidRDefault="00625F2F" w:rsidP="00625F2F">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63F523FE" w14:textId="3B92B3D4" w:rsidR="00625F2F" w:rsidRPr="0049565A" w:rsidRDefault="00167B22" w:rsidP="0049565A">
      <w:pPr>
        <w:pStyle w:val="ListParagraph"/>
        <w:numPr>
          <w:ilvl w:val="0"/>
          <w:numId w:val="39"/>
        </w:numPr>
        <w:rPr>
          <w:rFonts w:ascii="Daytona Condensed" w:hAnsi="Daytona Condensed" w:cs="Calibri"/>
        </w:rPr>
      </w:pPr>
      <w:r w:rsidRPr="0049565A">
        <w:rPr>
          <w:rFonts w:ascii="Daytona Condensed" w:hAnsi="Daytona Condensed" w:cs="Calibri"/>
        </w:rPr>
        <w:t>Existing</w:t>
      </w:r>
      <w:r w:rsidR="0049565A" w:rsidRPr="0049565A">
        <w:rPr>
          <w:rFonts w:ascii="Daytona Condensed" w:hAnsi="Daytona Condensed" w:cs="Calibri"/>
        </w:rPr>
        <w:t xml:space="preserve"> rider in place for several accounts, account is not looking to do custom list of drugs, they are looking to do the list that is in med </w:t>
      </w:r>
      <w:r w:rsidRPr="0049565A">
        <w:rPr>
          <w:rFonts w:ascii="Daytona Condensed" w:hAnsi="Daytona Condensed" w:cs="Calibri"/>
        </w:rPr>
        <w:t>poly</w:t>
      </w:r>
      <w:r w:rsidR="0049565A" w:rsidRPr="0049565A">
        <w:rPr>
          <w:rFonts w:ascii="Daytona Condensed" w:hAnsi="Daytona Condensed" w:cs="Calibri"/>
        </w:rPr>
        <w:t xml:space="preserve"> 071, no unique processing from what we have in place.</w:t>
      </w:r>
    </w:p>
    <w:p w14:paraId="543F1946" w14:textId="692AC0C1" w:rsidR="0049565A" w:rsidRDefault="0049565A" w:rsidP="0049565A">
      <w:pPr>
        <w:pStyle w:val="ListParagraph"/>
        <w:numPr>
          <w:ilvl w:val="0"/>
          <w:numId w:val="39"/>
        </w:numPr>
        <w:rPr>
          <w:rFonts w:ascii="Daytona Condensed" w:hAnsi="Daytona Condensed" w:cs="Calibri"/>
        </w:rPr>
      </w:pPr>
      <w:r w:rsidRPr="0049565A">
        <w:rPr>
          <w:rFonts w:ascii="Daytona Condensed" w:hAnsi="Daytona Condensed" w:cs="Calibri"/>
        </w:rPr>
        <w:t>They want anything that would be done in the pharmacy done in the office.</w:t>
      </w:r>
    </w:p>
    <w:p w14:paraId="7E56B898" w14:textId="4D878E32" w:rsidR="0049565A" w:rsidRDefault="0049565A" w:rsidP="0049565A">
      <w:pPr>
        <w:pStyle w:val="ListParagraph"/>
        <w:numPr>
          <w:ilvl w:val="0"/>
          <w:numId w:val="39"/>
        </w:numPr>
        <w:rPr>
          <w:rFonts w:ascii="Daytona Condensed" w:hAnsi="Daytona Condensed" w:cs="Calibri"/>
        </w:rPr>
      </w:pPr>
      <w:r>
        <w:rPr>
          <w:rFonts w:ascii="Daytona Condensed" w:hAnsi="Daytona Condensed" w:cs="Calibri"/>
        </w:rPr>
        <w:t xml:space="preserve">This can be coded, and the rider </w:t>
      </w:r>
      <w:r w:rsidR="00F37615">
        <w:rPr>
          <w:rFonts w:ascii="Daytona Condensed" w:hAnsi="Daytona Condensed" w:cs="Calibri"/>
        </w:rPr>
        <w:t xml:space="preserve">coded to </w:t>
      </w:r>
      <w:r>
        <w:rPr>
          <w:rFonts w:ascii="Daytona Condensed" w:hAnsi="Daytona Condensed" w:cs="Calibri"/>
        </w:rPr>
        <w:t>bypass the edit.</w:t>
      </w:r>
    </w:p>
    <w:p w14:paraId="267E9158" w14:textId="6587A1AD" w:rsidR="0049565A" w:rsidRDefault="0049565A" w:rsidP="0049565A">
      <w:pPr>
        <w:pStyle w:val="ListParagraph"/>
        <w:numPr>
          <w:ilvl w:val="0"/>
          <w:numId w:val="39"/>
        </w:numPr>
        <w:rPr>
          <w:rFonts w:ascii="Daytona Condensed" w:hAnsi="Daytona Condensed" w:cs="Calibri"/>
        </w:rPr>
      </w:pPr>
      <w:r>
        <w:rPr>
          <w:rFonts w:ascii="Daytona Condensed" w:hAnsi="Daytona Condensed" w:cs="Calibri"/>
        </w:rPr>
        <w:lastRenderedPageBreak/>
        <w:t xml:space="preserve">We deal with exceptions but if the rider is in place, we can bypass </w:t>
      </w:r>
      <w:r w:rsidR="00167B22">
        <w:rPr>
          <w:rFonts w:ascii="Daytona Condensed" w:hAnsi="Daytona Condensed" w:cs="Calibri"/>
        </w:rPr>
        <w:t>the edits.</w:t>
      </w:r>
    </w:p>
    <w:p w14:paraId="37BB4665" w14:textId="3FFB9D51"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 xml:space="preserve">Some </w:t>
      </w:r>
      <w:r w:rsidR="00F37615">
        <w:rPr>
          <w:rFonts w:ascii="Daytona Condensed" w:hAnsi="Daytona Condensed" w:cs="Calibri"/>
        </w:rPr>
        <w:t xml:space="preserve">drugs </w:t>
      </w:r>
      <w:r>
        <w:rPr>
          <w:rFonts w:ascii="Daytona Condensed" w:hAnsi="Daytona Condensed" w:cs="Calibri"/>
        </w:rPr>
        <w:t xml:space="preserve">will require PA and pharmacy ops maintains the list, these will still </w:t>
      </w:r>
      <w:r w:rsidR="00F37615">
        <w:rPr>
          <w:rFonts w:ascii="Daytona Condensed" w:hAnsi="Daytona Condensed" w:cs="Calibri"/>
        </w:rPr>
        <w:t>b</w:t>
      </w:r>
      <w:r>
        <w:rPr>
          <w:rFonts w:ascii="Daytona Condensed" w:hAnsi="Daytona Condensed" w:cs="Calibri"/>
        </w:rPr>
        <w:t>e reviewed against med poly and require group numbers the effective date is 9/1</w:t>
      </w:r>
    </w:p>
    <w:p w14:paraId="5DD01333" w14:textId="77777777" w:rsidR="00F37615" w:rsidRDefault="00F37615" w:rsidP="00F37615">
      <w:pPr>
        <w:pStyle w:val="ListParagraph"/>
        <w:numPr>
          <w:ilvl w:val="1"/>
          <w:numId w:val="39"/>
        </w:numPr>
        <w:rPr>
          <w:rFonts w:ascii="Daytona Condensed" w:hAnsi="Daytona Condensed" w:cs="Calibri"/>
        </w:rPr>
      </w:pPr>
      <w:r>
        <w:rPr>
          <w:rFonts w:ascii="Daytona Condensed" w:hAnsi="Daytona Condensed" w:cs="Calibri"/>
        </w:rPr>
        <w:t xml:space="preserve">Caitlyn will work with Felicia to get the appropriate numbers, </w:t>
      </w:r>
    </w:p>
    <w:p w14:paraId="67E36574" w14:textId="759453E8"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These drugs are not part of me</w:t>
      </w:r>
      <w:r w:rsidR="00F37615">
        <w:rPr>
          <w:rFonts w:ascii="Daytona Condensed" w:hAnsi="Daytona Condensed" w:cs="Calibri"/>
        </w:rPr>
        <w:t>dical utilization management</w:t>
      </w:r>
      <w:r>
        <w:rPr>
          <w:rFonts w:ascii="Daytona Condensed" w:hAnsi="Daytona Condensed" w:cs="Calibri"/>
        </w:rPr>
        <w:t>, which means will need to coordinate with Peter</w:t>
      </w:r>
      <w:r w:rsidR="00F37615">
        <w:rPr>
          <w:rFonts w:ascii="Daytona Condensed" w:hAnsi="Daytona Condensed" w:cs="Calibri"/>
        </w:rPr>
        <w:t xml:space="preserve"> Lakin’s area.</w:t>
      </w:r>
    </w:p>
    <w:p w14:paraId="4CB0657B" w14:textId="77777777" w:rsidR="00A3536B" w:rsidRDefault="00A3536B" w:rsidP="0049565A">
      <w:pPr>
        <w:pStyle w:val="ListParagraph"/>
        <w:numPr>
          <w:ilvl w:val="0"/>
          <w:numId w:val="39"/>
        </w:numPr>
        <w:rPr>
          <w:rFonts w:ascii="Daytona Condensed" w:hAnsi="Daytona Condensed" w:cs="Calibri"/>
        </w:rPr>
      </w:pPr>
      <w:r>
        <w:rPr>
          <w:rFonts w:ascii="Daytona Condensed" w:hAnsi="Daytona Condensed" w:cs="Calibri"/>
        </w:rPr>
        <w:t xml:space="preserve">Medical Policy </w:t>
      </w:r>
      <w:r w:rsidR="00167B22">
        <w:rPr>
          <w:rFonts w:ascii="Daytona Condensed" w:hAnsi="Daytona Condensed" w:cs="Calibri"/>
        </w:rPr>
        <w:t xml:space="preserve">071 lists excluded drugs, when allowed with the rider, the unique group guide will allow review to see if that if can be approved. </w:t>
      </w:r>
    </w:p>
    <w:p w14:paraId="21749779" w14:textId="330E7522"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Med Poly 034 is a list of drugs covered under the med poly but requires PA.</w:t>
      </w:r>
    </w:p>
    <w:p w14:paraId="2DEE3F28" w14:textId="4A28EF5D"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Contracts ok to offer because it can be administered.</w:t>
      </w:r>
    </w:p>
    <w:p w14:paraId="3468B3F9" w14:textId="3251F29C"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Payment Policy, no impact.</w:t>
      </w:r>
    </w:p>
    <w:p w14:paraId="67344F47" w14:textId="51F9743E"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Benefit Services, ok to offer</w:t>
      </w:r>
    </w:p>
    <w:p w14:paraId="4FB5E12E" w14:textId="5B9E6B43"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Product, ok to offer</w:t>
      </w:r>
    </w:p>
    <w:p w14:paraId="7479B6FF" w14:textId="32B2EAF0" w:rsidR="00167B22" w:rsidRDefault="00167B22" w:rsidP="0049565A">
      <w:pPr>
        <w:pStyle w:val="ListParagraph"/>
        <w:numPr>
          <w:ilvl w:val="0"/>
          <w:numId w:val="39"/>
        </w:numPr>
        <w:rPr>
          <w:rFonts w:ascii="Daytona Condensed" w:hAnsi="Daytona Condensed" w:cs="Calibri"/>
        </w:rPr>
      </w:pPr>
      <w:r>
        <w:rPr>
          <w:rFonts w:ascii="Daytona Condensed" w:hAnsi="Daytona Condensed" w:cs="Calibri"/>
        </w:rPr>
        <w:t>Claims, ok to offer</w:t>
      </w:r>
    </w:p>
    <w:p w14:paraId="33E0BE2D" w14:textId="7D7634BC" w:rsidR="00167B22" w:rsidRPr="0049565A" w:rsidRDefault="00167B22" w:rsidP="0049565A">
      <w:pPr>
        <w:pStyle w:val="ListParagraph"/>
        <w:numPr>
          <w:ilvl w:val="0"/>
          <w:numId w:val="39"/>
        </w:numPr>
        <w:rPr>
          <w:rFonts w:ascii="Daytona Condensed" w:hAnsi="Daytona Condensed" w:cs="Calibri"/>
        </w:rPr>
      </w:pPr>
      <w:r>
        <w:rPr>
          <w:rFonts w:ascii="Daytona Condensed" w:hAnsi="Daytona Condensed" w:cs="Calibri"/>
        </w:rPr>
        <w:t>OLB, no changes need</w:t>
      </w:r>
    </w:p>
    <w:p w14:paraId="4E72C1B5" w14:textId="77777777" w:rsidR="00625F2F" w:rsidRPr="00F66543" w:rsidRDefault="00625F2F" w:rsidP="00625F2F">
      <w:pPr>
        <w:rPr>
          <w:rFonts w:ascii="Daytona Condensed" w:hAnsi="Daytona Condensed" w:cs="Calibri"/>
        </w:rPr>
      </w:pPr>
    </w:p>
    <w:p w14:paraId="237E0EF4" w14:textId="77777777" w:rsidR="00625F2F" w:rsidRDefault="00625F2F" w:rsidP="00625F2F">
      <w:pPr>
        <w:rPr>
          <w:rFonts w:ascii="Daytona Condensed" w:hAnsi="Daytona Condensed" w:cs="Calibri"/>
        </w:rPr>
      </w:pPr>
    </w:p>
    <w:p w14:paraId="79E74634" w14:textId="77777777" w:rsidR="00F66543" w:rsidRPr="00F66543" w:rsidRDefault="00F66543" w:rsidP="007D49FC">
      <w:pPr>
        <w:rPr>
          <w:rFonts w:ascii="Daytona Condensed" w:hAnsi="Daytona Condensed" w:cs="Calibri"/>
        </w:rPr>
      </w:pPr>
    </w:p>
    <w:sectPr w:rsidR="00F66543" w:rsidRPr="00F66543"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58F75" w14:textId="77777777" w:rsidR="00C66C70" w:rsidRDefault="00C66C70">
      <w:r>
        <w:separator/>
      </w:r>
    </w:p>
  </w:endnote>
  <w:endnote w:type="continuationSeparator" w:id="0">
    <w:p w14:paraId="70E91DE9" w14:textId="77777777" w:rsidR="00C66C70" w:rsidRDefault="00C6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AE903" w14:textId="77777777" w:rsidR="00C66C70" w:rsidRDefault="00C66C70">
      <w:r>
        <w:separator/>
      </w:r>
    </w:p>
  </w:footnote>
  <w:footnote w:type="continuationSeparator" w:id="0">
    <w:p w14:paraId="0A5F19CE" w14:textId="77777777" w:rsidR="00C66C70" w:rsidRDefault="00C6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046"/>
    <w:multiLevelType w:val="hybridMultilevel"/>
    <w:tmpl w:val="7AD242E2"/>
    <w:lvl w:ilvl="0" w:tplc="BFCA4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066"/>
    <w:multiLevelType w:val="hybridMultilevel"/>
    <w:tmpl w:val="6166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3F71EF"/>
    <w:multiLevelType w:val="hybridMultilevel"/>
    <w:tmpl w:val="450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5769"/>
    <w:multiLevelType w:val="hybridMultilevel"/>
    <w:tmpl w:val="5E6A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81FAD"/>
    <w:multiLevelType w:val="hybridMultilevel"/>
    <w:tmpl w:val="AC46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4"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0C25AC3"/>
    <w:multiLevelType w:val="hybridMultilevel"/>
    <w:tmpl w:val="6B3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B21ED"/>
    <w:multiLevelType w:val="hybridMultilevel"/>
    <w:tmpl w:val="6276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4"/>
  </w:num>
  <w:num w:numId="2" w16cid:durableId="167869439">
    <w:abstractNumId w:val="6"/>
  </w:num>
  <w:num w:numId="3" w16cid:durableId="1208300940">
    <w:abstractNumId w:val="12"/>
  </w:num>
  <w:num w:numId="4" w16cid:durableId="544491909">
    <w:abstractNumId w:val="26"/>
  </w:num>
  <w:num w:numId="5" w16cid:durableId="1557932883">
    <w:abstractNumId w:val="33"/>
  </w:num>
  <w:num w:numId="6" w16cid:durableId="273176079">
    <w:abstractNumId w:val="35"/>
  </w:num>
  <w:num w:numId="7" w16cid:durableId="382751039">
    <w:abstractNumId w:val="5"/>
  </w:num>
  <w:num w:numId="8" w16cid:durableId="786461668">
    <w:abstractNumId w:val="5"/>
  </w:num>
  <w:num w:numId="9" w16cid:durableId="558518923">
    <w:abstractNumId w:val="2"/>
  </w:num>
  <w:num w:numId="10" w16cid:durableId="1659067571">
    <w:abstractNumId w:val="3"/>
  </w:num>
  <w:num w:numId="11" w16cid:durableId="1463303276">
    <w:abstractNumId w:val="8"/>
  </w:num>
  <w:num w:numId="12" w16cid:durableId="1999114799">
    <w:abstractNumId w:val="36"/>
  </w:num>
  <w:num w:numId="13" w16cid:durableId="111678808">
    <w:abstractNumId w:val="37"/>
  </w:num>
  <w:num w:numId="14" w16cid:durableId="659238534">
    <w:abstractNumId w:val="31"/>
  </w:num>
  <w:num w:numId="15" w16cid:durableId="2017264760">
    <w:abstractNumId w:val="29"/>
  </w:num>
  <w:num w:numId="16" w16cid:durableId="2048798671">
    <w:abstractNumId w:val="25"/>
  </w:num>
  <w:num w:numId="17" w16cid:durableId="308369306">
    <w:abstractNumId w:val="11"/>
  </w:num>
  <w:num w:numId="18" w16cid:durableId="1081606238">
    <w:abstractNumId w:val="14"/>
  </w:num>
  <w:num w:numId="19" w16cid:durableId="346709954">
    <w:abstractNumId w:val="18"/>
  </w:num>
  <w:num w:numId="20" w16cid:durableId="13767948">
    <w:abstractNumId w:val="34"/>
  </w:num>
  <w:num w:numId="21" w16cid:durableId="989287944">
    <w:abstractNumId w:val="10"/>
  </w:num>
  <w:num w:numId="22" w16cid:durableId="1160733452">
    <w:abstractNumId w:val="22"/>
  </w:num>
  <w:num w:numId="23" w16cid:durableId="679742540">
    <w:abstractNumId w:val="1"/>
  </w:num>
  <w:num w:numId="24" w16cid:durableId="1902133188">
    <w:abstractNumId w:val="28"/>
  </w:num>
  <w:num w:numId="25" w16cid:durableId="619412956">
    <w:abstractNumId w:val="13"/>
  </w:num>
  <w:num w:numId="26" w16cid:durableId="55203468">
    <w:abstractNumId w:val="30"/>
  </w:num>
  <w:num w:numId="27" w16cid:durableId="1019432717">
    <w:abstractNumId w:val="16"/>
  </w:num>
  <w:num w:numId="28" w16cid:durableId="251353411">
    <w:abstractNumId w:val="23"/>
  </w:num>
  <w:num w:numId="29" w16cid:durableId="1631670034">
    <w:abstractNumId w:val="17"/>
  </w:num>
  <w:num w:numId="30" w16cid:durableId="306249922">
    <w:abstractNumId w:val="15"/>
  </w:num>
  <w:num w:numId="31" w16cid:durableId="955524364">
    <w:abstractNumId w:val="0"/>
  </w:num>
  <w:num w:numId="32" w16cid:durableId="881329968">
    <w:abstractNumId w:val="9"/>
  </w:num>
  <w:num w:numId="33" w16cid:durableId="235289689">
    <w:abstractNumId w:val="32"/>
  </w:num>
  <w:num w:numId="34" w16cid:durableId="812406331">
    <w:abstractNumId w:val="4"/>
  </w:num>
  <w:num w:numId="35" w16cid:durableId="1090469807">
    <w:abstractNumId w:val="27"/>
  </w:num>
  <w:num w:numId="36" w16cid:durableId="41249917">
    <w:abstractNumId w:val="20"/>
  </w:num>
  <w:num w:numId="37" w16cid:durableId="1253660277">
    <w:abstractNumId w:val="7"/>
  </w:num>
  <w:num w:numId="38" w16cid:durableId="1742093210">
    <w:abstractNumId w:val="19"/>
  </w:num>
  <w:num w:numId="39" w16cid:durableId="16962705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67B22"/>
    <w:rsid w:val="001738C2"/>
    <w:rsid w:val="00175E3E"/>
    <w:rsid w:val="001830E3"/>
    <w:rsid w:val="0018470A"/>
    <w:rsid w:val="0018576C"/>
    <w:rsid w:val="001B480A"/>
    <w:rsid w:val="001B6C3B"/>
    <w:rsid w:val="001C2318"/>
    <w:rsid w:val="001C2769"/>
    <w:rsid w:val="001C4AB5"/>
    <w:rsid w:val="001C4FC1"/>
    <w:rsid w:val="001C6919"/>
    <w:rsid w:val="001D1CC2"/>
    <w:rsid w:val="001E4A50"/>
    <w:rsid w:val="001E5DA8"/>
    <w:rsid w:val="001E641D"/>
    <w:rsid w:val="001E7674"/>
    <w:rsid w:val="001F6368"/>
    <w:rsid w:val="00201ECA"/>
    <w:rsid w:val="002035E5"/>
    <w:rsid w:val="002101D8"/>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D3627"/>
    <w:rsid w:val="002E00EE"/>
    <w:rsid w:val="002E11DC"/>
    <w:rsid w:val="002E1CE0"/>
    <w:rsid w:val="002F02CD"/>
    <w:rsid w:val="002F0BB8"/>
    <w:rsid w:val="002F0DCC"/>
    <w:rsid w:val="002F53F3"/>
    <w:rsid w:val="002F749E"/>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E087E"/>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2E12"/>
    <w:rsid w:val="00476E7E"/>
    <w:rsid w:val="00485103"/>
    <w:rsid w:val="004865C7"/>
    <w:rsid w:val="00490B9F"/>
    <w:rsid w:val="004918AD"/>
    <w:rsid w:val="00492177"/>
    <w:rsid w:val="00494D40"/>
    <w:rsid w:val="0049565A"/>
    <w:rsid w:val="004A5D08"/>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2524"/>
    <w:rsid w:val="005449ED"/>
    <w:rsid w:val="00546199"/>
    <w:rsid w:val="00560B3A"/>
    <w:rsid w:val="0056129C"/>
    <w:rsid w:val="00561592"/>
    <w:rsid w:val="00565D9F"/>
    <w:rsid w:val="00570E48"/>
    <w:rsid w:val="00571D31"/>
    <w:rsid w:val="00571E46"/>
    <w:rsid w:val="005776E1"/>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057BE"/>
    <w:rsid w:val="00615177"/>
    <w:rsid w:val="00617D5A"/>
    <w:rsid w:val="00622453"/>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632B"/>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351E"/>
    <w:rsid w:val="00734346"/>
    <w:rsid w:val="00734D2A"/>
    <w:rsid w:val="00742FA4"/>
    <w:rsid w:val="00743663"/>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A65C9"/>
    <w:rsid w:val="007B0CE9"/>
    <w:rsid w:val="007B4805"/>
    <w:rsid w:val="007B488C"/>
    <w:rsid w:val="007B523A"/>
    <w:rsid w:val="007B6215"/>
    <w:rsid w:val="007D49FC"/>
    <w:rsid w:val="007E07E1"/>
    <w:rsid w:val="007E168C"/>
    <w:rsid w:val="007E42D4"/>
    <w:rsid w:val="007E4309"/>
    <w:rsid w:val="007E4C9D"/>
    <w:rsid w:val="007F3446"/>
    <w:rsid w:val="007F3654"/>
    <w:rsid w:val="007F367D"/>
    <w:rsid w:val="007F395B"/>
    <w:rsid w:val="00805398"/>
    <w:rsid w:val="008077F7"/>
    <w:rsid w:val="00807CEC"/>
    <w:rsid w:val="00810E44"/>
    <w:rsid w:val="00815E0E"/>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2F8"/>
    <w:rsid w:val="008A2857"/>
    <w:rsid w:val="008A4E47"/>
    <w:rsid w:val="008B23D6"/>
    <w:rsid w:val="008C0C79"/>
    <w:rsid w:val="008C2FDC"/>
    <w:rsid w:val="008C598E"/>
    <w:rsid w:val="008C65B4"/>
    <w:rsid w:val="008D10C1"/>
    <w:rsid w:val="008D1709"/>
    <w:rsid w:val="008D2652"/>
    <w:rsid w:val="008D2886"/>
    <w:rsid w:val="008E288F"/>
    <w:rsid w:val="008E7905"/>
    <w:rsid w:val="008F3511"/>
    <w:rsid w:val="008F36C8"/>
    <w:rsid w:val="008F3894"/>
    <w:rsid w:val="008F6160"/>
    <w:rsid w:val="00901FD6"/>
    <w:rsid w:val="00903C28"/>
    <w:rsid w:val="00903E0D"/>
    <w:rsid w:val="009137B6"/>
    <w:rsid w:val="00915B6D"/>
    <w:rsid w:val="00920E65"/>
    <w:rsid w:val="009270A4"/>
    <w:rsid w:val="00930461"/>
    <w:rsid w:val="00940EA7"/>
    <w:rsid w:val="0094401C"/>
    <w:rsid w:val="00950024"/>
    <w:rsid w:val="00950C4A"/>
    <w:rsid w:val="009560E9"/>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223"/>
    <w:rsid w:val="009F4443"/>
    <w:rsid w:val="009F65E2"/>
    <w:rsid w:val="009F71AE"/>
    <w:rsid w:val="00A054D0"/>
    <w:rsid w:val="00A157FE"/>
    <w:rsid w:val="00A15C73"/>
    <w:rsid w:val="00A161B7"/>
    <w:rsid w:val="00A17CA5"/>
    <w:rsid w:val="00A20A44"/>
    <w:rsid w:val="00A2203D"/>
    <w:rsid w:val="00A24CB6"/>
    <w:rsid w:val="00A279A1"/>
    <w:rsid w:val="00A3536B"/>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42CE4"/>
    <w:rsid w:val="00C532DC"/>
    <w:rsid w:val="00C535EB"/>
    <w:rsid w:val="00C556D4"/>
    <w:rsid w:val="00C618F9"/>
    <w:rsid w:val="00C63E8A"/>
    <w:rsid w:val="00C64DEA"/>
    <w:rsid w:val="00C6519F"/>
    <w:rsid w:val="00C65CCB"/>
    <w:rsid w:val="00C66C70"/>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39E8"/>
    <w:rsid w:val="00CD5384"/>
    <w:rsid w:val="00CD5C3C"/>
    <w:rsid w:val="00CD5DD3"/>
    <w:rsid w:val="00CE0781"/>
    <w:rsid w:val="00CE4529"/>
    <w:rsid w:val="00CF2AB1"/>
    <w:rsid w:val="00D0452A"/>
    <w:rsid w:val="00D11B1B"/>
    <w:rsid w:val="00D12607"/>
    <w:rsid w:val="00D20592"/>
    <w:rsid w:val="00D22377"/>
    <w:rsid w:val="00D30372"/>
    <w:rsid w:val="00D378E8"/>
    <w:rsid w:val="00D37989"/>
    <w:rsid w:val="00D509D2"/>
    <w:rsid w:val="00D5592D"/>
    <w:rsid w:val="00D865F0"/>
    <w:rsid w:val="00D87F04"/>
    <w:rsid w:val="00D9108A"/>
    <w:rsid w:val="00D924D9"/>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0842"/>
    <w:rsid w:val="00ED16A1"/>
    <w:rsid w:val="00ED7B97"/>
    <w:rsid w:val="00EF3FEF"/>
    <w:rsid w:val="00EF5E6B"/>
    <w:rsid w:val="00F055B4"/>
    <w:rsid w:val="00F13170"/>
    <w:rsid w:val="00F15C3D"/>
    <w:rsid w:val="00F25E71"/>
    <w:rsid w:val="00F2670C"/>
    <w:rsid w:val="00F3216A"/>
    <w:rsid w:val="00F37615"/>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3.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4.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5.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6.xml><?xml version="1.0" encoding="utf-8"?>
<ds:datastoreItem xmlns:ds="http://schemas.openxmlformats.org/officeDocument/2006/customXml" ds:itemID="{6459F646-ED53-4410-9E6A-EEE6686F508D}"/>
</file>

<file path=docProps/app.xml><?xml version="1.0" encoding="utf-8"?>
<Properties xmlns="http://schemas.openxmlformats.org/officeDocument/2006/extended-properties" xmlns:vt="http://schemas.openxmlformats.org/officeDocument/2006/docPropsVTypes">
  <Template>Normal.dotm</Template>
  <TotalTime>14</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2024-08-15T20:35:00Z</dcterms:created>
  <dcterms:modified xsi:type="dcterms:W3CDTF">2024-12-09T16:34:00Z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