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ED08" w14:textId="77777777" w:rsidR="009C4BC6" w:rsidRPr="00A63475" w:rsidRDefault="009C4BC6" w:rsidP="003D2497">
      <w:pPr>
        <w:jc w:val="center"/>
        <w:rPr>
          <w:rFonts w:asciiTheme="majorHAnsi" w:hAnsiTheme="majorHAnsi" w:cstheme="majorHAnsi"/>
          <w:sz w:val="22"/>
          <w:szCs w:val="22"/>
        </w:rPr>
      </w:pPr>
    </w:p>
    <w:p w14:paraId="67593D1F" w14:textId="77777777" w:rsidR="003D2497" w:rsidRPr="00A63475" w:rsidRDefault="003D2497" w:rsidP="003D2497">
      <w:pPr>
        <w:jc w:val="center"/>
        <w:rPr>
          <w:rFonts w:asciiTheme="majorHAnsi" w:hAnsiTheme="majorHAnsi" w:cstheme="majorHAnsi"/>
          <w:sz w:val="28"/>
          <w:szCs w:val="28"/>
        </w:rPr>
      </w:pPr>
      <w:r w:rsidRPr="00A63475">
        <w:rPr>
          <w:rFonts w:asciiTheme="majorHAnsi" w:hAnsiTheme="majorHAnsi" w:cstheme="majorHAnsi"/>
          <w:sz w:val="28"/>
          <w:szCs w:val="28"/>
        </w:rPr>
        <w:t>Non</w:t>
      </w:r>
      <w:r w:rsidR="003C6A25" w:rsidRPr="00A63475">
        <w:rPr>
          <w:rFonts w:asciiTheme="majorHAnsi" w:hAnsiTheme="majorHAnsi" w:cstheme="majorHAnsi"/>
          <w:sz w:val="28"/>
          <w:szCs w:val="28"/>
        </w:rPr>
        <w:t>s</w:t>
      </w:r>
      <w:r w:rsidRPr="00A63475">
        <w:rPr>
          <w:rFonts w:asciiTheme="majorHAnsi" w:hAnsiTheme="majorHAnsi" w:cstheme="majorHAnsi"/>
          <w:sz w:val="28"/>
          <w:szCs w:val="28"/>
        </w:rPr>
        <w:t>tandard Offering Workgroup</w:t>
      </w:r>
    </w:p>
    <w:p w14:paraId="658AB9B5" w14:textId="70E1EF04" w:rsidR="003D2497" w:rsidRPr="00A63475" w:rsidRDefault="003D2497" w:rsidP="003C6A25">
      <w:pPr>
        <w:spacing w:after="240"/>
        <w:jc w:val="center"/>
        <w:rPr>
          <w:rFonts w:asciiTheme="majorHAnsi" w:hAnsiTheme="majorHAnsi" w:cstheme="majorHAnsi"/>
          <w:sz w:val="28"/>
          <w:szCs w:val="28"/>
        </w:rPr>
      </w:pPr>
      <w:r w:rsidRPr="00A63475">
        <w:rPr>
          <w:rFonts w:asciiTheme="majorHAnsi" w:hAnsiTheme="majorHAnsi" w:cstheme="majorHAnsi"/>
          <w:sz w:val="28"/>
          <w:szCs w:val="28"/>
        </w:rPr>
        <w:t xml:space="preserve">Meeting </w:t>
      </w:r>
      <w:r w:rsidR="002B4C28">
        <w:rPr>
          <w:rFonts w:asciiTheme="majorHAnsi" w:hAnsiTheme="majorHAnsi" w:cstheme="majorHAnsi"/>
          <w:sz w:val="28"/>
          <w:szCs w:val="28"/>
        </w:rPr>
        <w:t>Minutes</w:t>
      </w:r>
    </w:p>
    <w:p w14:paraId="160340BA" w14:textId="4EF35797" w:rsidR="003D2497" w:rsidRPr="00A63475" w:rsidRDefault="004C2910" w:rsidP="00E10556">
      <w:pPr>
        <w:shd w:val="clear" w:color="auto" w:fill="D9D9D9"/>
        <w:rPr>
          <w:rFonts w:asciiTheme="majorHAnsi" w:hAnsiTheme="majorHAnsi" w:cstheme="majorHAnsi"/>
        </w:rPr>
      </w:pPr>
      <w:r w:rsidRPr="00A63475">
        <w:rPr>
          <w:rFonts w:asciiTheme="majorHAnsi" w:hAnsiTheme="majorHAnsi" w:cstheme="majorHAnsi"/>
        </w:rPr>
        <w:t>Date:</w:t>
      </w:r>
      <w:r w:rsidRPr="00A63475">
        <w:rPr>
          <w:rFonts w:asciiTheme="majorHAnsi" w:hAnsiTheme="majorHAnsi" w:cstheme="majorHAnsi"/>
        </w:rPr>
        <w:tab/>
      </w:r>
      <w:r w:rsidR="00CE4529" w:rsidRPr="00A63475">
        <w:rPr>
          <w:rFonts w:asciiTheme="majorHAnsi" w:hAnsiTheme="majorHAnsi" w:cstheme="majorHAnsi"/>
        </w:rPr>
        <w:tab/>
      </w:r>
      <w:r w:rsidR="006C54BA" w:rsidRPr="00A63475">
        <w:rPr>
          <w:rFonts w:asciiTheme="majorHAnsi" w:hAnsiTheme="majorHAnsi" w:cstheme="majorHAnsi"/>
        </w:rPr>
        <w:t>08</w:t>
      </w:r>
      <w:r w:rsidR="00CA47D4" w:rsidRPr="00A63475">
        <w:rPr>
          <w:rFonts w:asciiTheme="majorHAnsi" w:hAnsiTheme="majorHAnsi" w:cstheme="majorHAnsi"/>
        </w:rPr>
        <w:t>.</w:t>
      </w:r>
      <w:r w:rsidR="006C54BA" w:rsidRPr="00A63475">
        <w:rPr>
          <w:rFonts w:asciiTheme="majorHAnsi" w:hAnsiTheme="majorHAnsi" w:cstheme="majorHAnsi"/>
        </w:rPr>
        <w:t>28</w:t>
      </w:r>
      <w:r w:rsidR="00CA47D4" w:rsidRPr="00A63475">
        <w:rPr>
          <w:rFonts w:asciiTheme="majorHAnsi" w:hAnsiTheme="majorHAnsi" w:cstheme="majorHAnsi"/>
        </w:rPr>
        <w:t>.202</w:t>
      </w:r>
      <w:r w:rsidR="00ED7B97" w:rsidRPr="00A63475">
        <w:rPr>
          <w:rFonts w:asciiTheme="majorHAnsi" w:hAnsiTheme="majorHAnsi" w:cstheme="majorHAnsi"/>
        </w:rPr>
        <w:t>4</w:t>
      </w:r>
    </w:p>
    <w:p w14:paraId="15D6EF99" w14:textId="77777777" w:rsidR="003D2497" w:rsidRPr="00A63475" w:rsidRDefault="003D2497" w:rsidP="003D2497">
      <w:pPr>
        <w:rPr>
          <w:rFonts w:asciiTheme="majorHAnsi" w:hAnsiTheme="majorHAnsi" w:cstheme="majorHAnsi"/>
        </w:rPr>
      </w:pPr>
      <w:r w:rsidRPr="00A63475">
        <w:rPr>
          <w:rFonts w:asciiTheme="majorHAnsi" w:hAnsiTheme="majorHAnsi" w:cstheme="majorHAnsi"/>
        </w:rPr>
        <w:t>Time:</w:t>
      </w:r>
      <w:r w:rsidRPr="00A63475">
        <w:rPr>
          <w:rFonts w:asciiTheme="majorHAnsi" w:hAnsiTheme="majorHAnsi" w:cstheme="majorHAnsi"/>
        </w:rPr>
        <w:tab/>
      </w:r>
      <w:r w:rsidR="00CE4529" w:rsidRPr="00A63475">
        <w:rPr>
          <w:rFonts w:asciiTheme="majorHAnsi" w:hAnsiTheme="majorHAnsi" w:cstheme="majorHAnsi"/>
        </w:rPr>
        <w:tab/>
      </w:r>
      <w:r w:rsidR="00ED02AF" w:rsidRPr="00A63475">
        <w:rPr>
          <w:rFonts w:asciiTheme="majorHAnsi" w:hAnsiTheme="majorHAnsi" w:cstheme="majorHAnsi"/>
        </w:rPr>
        <w:t>9</w:t>
      </w:r>
      <w:r w:rsidR="007B488C" w:rsidRPr="00A63475">
        <w:rPr>
          <w:rFonts w:asciiTheme="majorHAnsi" w:hAnsiTheme="majorHAnsi" w:cstheme="majorHAnsi"/>
        </w:rPr>
        <w:t xml:space="preserve">:00 – </w:t>
      </w:r>
      <w:r w:rsidR="00ED02AF" w:rsidRPr="00A63475">
        <w:rPr>
          <w:rFonts w:asciiTheme="majorHAnsi" w:hAnsiTheme="majorHAnsi" w:cstheme="majorHAnsi"/>
        </w:rPr>
        <w:t>10:00</w:t>
      </w:r>
    </w:p>
    <w:p w14:paraId="71B273C1" w14:textId="3CCE193B" w:rsidR="003D2497" w:rsidRPr="00A63475" w:rsidRDefault="003D2497" w:rsidP="00E10556">
      <w:pPr>
        <w:shd w:val="clear" w:color="auto" w:fill="D9D9D9"/>
        <w:rPr>
          <w:rFonts w:asciiTheme="majorHAnsi" w:hAnsiTheme="majorHAnsi" w:cstheme="majorHAnsi"/>
        </w:rPr>
      </w:pPr>
      <w:r w:rsidRPr="00A63475">
        <w:rPr>
          <w:rFonts w:asciiTheme="majorHAnsi" w:hAnsiTheme="majorHAnsi" w:cstheme="majorHAnsi"/>
        </w:rPr>
        <w:t>Location:</w:t>
      </w:r>
      <w:r w:rsidRPr="00A63475">
        <w:rPr>
          <w:rFonts w:asciiTheme="majorHAnsi" w:hAnsiTheme="majorHAnsi" w:cstheme="majorHAnsi"/>
        </w:rPr>
        <w:tab/>
      </w:r>
      <w:r w:rsidR="008D2652" w:rsidRPr="00A63475">
        <w:rPr>
          <w:rFonts w:asciiTheme="majorHAnsi" w:hAnsiTheme="majorHAnsi" w:cstheme="majorHAnsi"/>
        </w:rPr>
        <w:t>Microsoft Teams Meeting ID 1197180977</w:t>
      </w:r>
      <w:r w:rsidRPr="00A63475">
        <w:rPr>
          <w:rFonts w:asciiTheme="majorHAnsi" w:hAnsiTheme="majorHAnsi" w:cstheme="majorHAnsi"/>
        </w:rPr>
        <w:tab/>
      </w:r>
      <w:r w:rsidRPr="00A63475">
        <w:rPr>
          <w:rFonts w:asciiTheme="majorHAnsi" w:hAnsiTheme="majorHAnsi" w:cstheme="majorHAnsi"/>
        </w:rPr>
        <w:tab/>
      </w:r>
      <w:r w:rsidRPr="00A63475">
        <w:rPr>
          <w:rFonts w:asciiTheme="majorHAnsi" w:hAnsiTheme="majorHAnsi" w:cstheme="majorHAnsi"/>
        </w:rPr>
        <w:tab/>
      </w:r>
      <w:r w:rsidRPr="00A63475">
        <w:rPr>
          <w:rFonts w:asciiTheme="majorHAnsi" w:hAnsiTheme="majorHAnsi" w:cstheme="majorHAnsi"/>
        </w:rPr>
        <w:tab/>
      </w:r>
      <w:r w:rsidRPr="00A63475">
        <w:rPr>
          <w:rFonts w:asciiTheme="majorHAnsi" w:hAnsiTheme="majorHAnsi" w:cstheme="majorHAnsi"/>
        </w:rPr>
        <w:tab/>
      </w:r>
    </w:p>
    <w:p w14:paraId="660FB5A3" w14:textId="0B14CFEF" w:rsidR="003D1B68" w:rsidRPr="00A63475" w:rsidRDefault="00775174" w:rsidP="003D2497">
      <w:pPr>
        <w:rPr>
          <w:rFonts w:asciiTheme="majorHAnsi" w:hAnsiTheme="majorHAnsi" w:cstheme="majorHAnsi"/>
        </w:rPr>
      </w:pPr>
      <w:r w:rsidRPr="00A63475">
        <w:rPr>
          <w:rFonts w:asciiTheme="majorHAnsi" w:hAnsiTheme="majorHAnsi" w:cstheme="majorHAnsi"/>
        </w:rPr>
        <w:t xml:space="preserve">Call In #: </w:t>
      </w:r>
      <w:r w:rsidRPr="00A63475">
        <w:rPr>
          <w:rFonts w:asciiTheme="majorHAnsi" w:hAnsiTheme="majorHAnsi" w:cstheme="majorHAnsi"/>
        </w:rPr>
        <w:tab/>
      </w:r>
      <w:r w:rsidR="002664D0" w:rsidRPr="00A63475">
        <w:rPr>
          <w:rFonts w:asciiTheme="majorHAnsi" w:hAnsiTheme="majorHAnsi" w:cstheme="majorHAnsi"/>
        </w:rPr>
        <w:t xml:space="preserve">Microsoft Meeting </w:t>
      </w:r>
      <w:r w:rsidR="003C3837" w:rsidRPr="00A63475">
        <w:rPr>
          <w:rFonts w:asciiTheme="majorHAnsi" w:hAnsiTheme="majorHAnsi" w:cstheme="majorHAnsi"/>
        </w:rPr>
        <w:t xml:space="preserve">+1 857-327-9230 </w:t>
      </w:r>
      <w:r w:rsidR="00ED02AF" w:rsidRPr="00A63475">
        <w:rPr>
          <w:rFonts w:asciiTheme="majorHAnsi" w:hAnsiTheme="majorHAnsi" w:cstheme="majorHAnsi"/>
        </w:rPr>
        <w:t xml:space="preserve">| Conf ID </w:t>
      </w:r>
      <w:r w:rsidR="008D2652" w:rsidRPr="00A63475">
        <w:rPr>
          <w:rFonts w:asciiTheme="majorHAnsi" w:hAnsiTheme="majorHAnsi" w:cstheme="majorHAnsi"/>
        </w:rPr>
        <w:t>530</w:t>
      </w:r>
      <w:r w:rsidR="002664D0" w:rsidRPr="00A63475">
        <w:rPr>
          <w:rFonts w:asciiTheme="majorHAnsi" w:hAnsiTheme="majorHAnsi" w:cstheme="majorHAnsi"/>
        </w:rPr>
        <w:t xml:space="preserve"> </w:t>
      </w:r>
      <w:r w:rsidR="008D2652" w:rsidRPr="00A63475">
        <w:rPr>
          <w:rFonts w:asciiTheme="majorHAnsi" w:hAnsiTheme="majorHAnsi" w:cstheme="majorHAnsi"/>
        </w:rPr>
        <w:t>551</w:t>
      </w:r>
      <w:r w:rsidR="002664D0" w:rsidRPr="00A63475">
        <w:rPr>
          <w:rFonts w:asciiTheme="majorHAnsi" w:hAnsiTheme="majorHAnsi" w:cstheme="majorHAnsi"/>
        </w:rPr>
        <w:t xml:space="preserve"> </w:t>
      </w:r>
      <w:r w:rsidR="008D2652" w:rsidRPr="00A63475">
        <w:rPr>
          <w:rFonts w:asciiTheme="majorHAnsi" w:hAnsiTheme="majorHAnsi" w:cstheme="majorHAnsi"/>
        </w:rPr>
        <w:t>991</w:t>
      </w:r>
      <w:r w:rsidR="002664D0" w:rsidRPr="00A63475">
        <w:rPr>
          <w:rFonts w:asciiTheme="majorHAnsi" w:hAnsiTheme="majorHAnsi" w:cstheme="majorHAnsi"/>
        </w:rPr>
        <w:t>#</w:t>
      </w:r>
    </w:p>
    <w:p w14:paraId="03B8183E" w14:textId="77777777" w:rsidR="00940EA7" w:rsidRPr="00A63475" w:rsidRDefault="00940EA7" w:rsidP="00025FC4">
      <w:pPr>
        <w:jc w:val="center"/>
        <w:rPr>
          <w:rFonts w:asciiTheme="majorHAnsi" w:hAnsiTheme="majorHAnsi" w:cstheme="majorHAnsi"/>
          <w:sz w:val="22"/>
          <w:szCs w:val="22"/>
        </w:rPr>
      </w:pPr>
    </w:p>
    <w:p w14:paraId="1DBC7EE1" w14:textId="77777777" w:rsidR="00D0452A" w:rsidRPr="00A63475" w:rsidRDefault="00D0452A" w:rsidP="00D0452A">
      <w:pPr>
        <w:rPr>
          <w:rFonts w:asciiTheme="majorHAnsi" w:hAnsiTheme="majorHAnsi" w:cstheme="majorHAnsi"/>
          <w:sz w:val="22"/>
          <w:szCs w:val="22"/>
        </w:rPr>
      </w:pPr>
    </w:p>
    <w:p w14:paraId="3DAA63A5" w14:textId="77777777" w:rsidR="006F21CD" w:rsidRPr="00A63475" w:rsidRDefault="006F21CD" w:rsidP="006F21CD">
      <w:pPr>
        <w:shd w:val="clear" w:color="auto" w:fill="00B0F0"/>
        <w:spacing w:after="120"/>
        <w:rPr>
          <w:rFonts w:asciiTheme="majorHAnsi" w:hAnsiTheme="majorHAnsi" w:cstheme="majorHAnsi"/>
          <w:color w:val="FFFFFF"/>
          <w:sz w:val="28"/>
          <w:szCs w:val="28"/>
        </w:rPr>
      </w:pPr>
      <w:r w:rsidRPr="00A63475">
        <w:rPr>
          <w:rFonts w:asciiTheme="majorHAnsi" w:hAnsiTheme="majorHAnsi" w:cstheme="majorHAnsi"/>
          <w:color w:val="FFFFFF"/>
          <w:sz w:val="28"/>
          <w:szCs w:val="28"/>
        </w:rPr>
        <w:t>Loomis, Sayles &amp; Company | Lyra</w:t>
      </w:r>
    </w:p>
    <w:p w14:paraId="7C5BE6D2" w14:textId="77777777" w:rsidR="006F21CD" w:rsidRPr="00A63475" w:rsidRDefault="006F21CD" w:rsidP="006F21CD">
      <w:pPr>
        <w:jc w:val="both"/>
        <w:rPr>
          <w:rFonts w:asciiTheme="majorHAnsi" w:hAnsiTheme="majorHAnsi" w:cstheme="majorHAnsi"/>
          <w:sz w:val="18"/>
          <w:szCs w:val="18"/>
          <w:highlight w:val="yellow"/>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520"/>
        <w:gridCol w:w="2880"/>
      </w:tblGrid>
      <w:tr w:rsidR="006F21CD" w:rsidRPr="00A63475" w14:paraId="25BA13B3" w14:textId="77777777" w:rsidTr="006F21CD">
        <w:trPr>
          <w:trHeight w:val="566"/>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B2EF30"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NSO Submission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EE9AB"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8/27/2024</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A707E2"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Submitted by: Name | Phone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63CE0"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Eric Jacques</w:t>
            </w:r>
          </w:p>
        </w:tc>
      </w:tr>
      <w:tr w:rsidR="006F21CD" w:rsidRPr="00A63475" w14:paraId="6A9DFF28" w14:textId="77777777" w:rsidTr="006F21CD">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9287F3"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Account Name |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671E3"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Loomis, Sayles &amp; Co. (4954549)</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FBC7A4"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Sample Group Number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69E91"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002317051</w:t>
            </w:r>
          </w:p>
        </w:tc>
      </w:tr>
      <w:tr w:rsidR="006F21CD" w:rsidRPr="00A63475" w14:paraId="68120568" w14:textId="77777777" w:rsidTr="006F21CD">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52A39B"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Anniversary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B57BC"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1/1</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41ACC0"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Requested Effective Date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D1957"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1/1/2025</w:t>
            </w:r>
          </w:p>
        </w:tc>
      </w:tr>
      <w:tr w:rsidR="006F21CD" w:rsidRPr="00A63475" w14:paraId="250CC53B" w14:textId="77777777" w:rsidTr="006F21CD">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6648B7"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Assigned Underwriter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05777"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John Ducharme</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2858E8"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 xml:space="preserve">List SMEs needed for discussion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3E78CAE" w14:textId="77777777" w:rsidR="006F21CD" w:rsidRPr="00A63475" w:rsidRDefault="006F21CD">
            <w:pPr>
              <w:rPr>
                <w:rFonts w:asciiTheme="majorHAnsi" w:hAnsiTheme="majorHAnsi" w:cstheme="majorHAnsi"/>
                <w:sz w:val="22"/>
                <w:szCs w:val="22"/>
              </w:rPr>
            </w:pPr>
          </w:p>
        </w:tc>
      </w:tr>
      <w:tr w:rsidR="006F21CD" w:rsidRPr="00A63475" w14:paraId="71DB2197" w14:textId="77777777" w:rsidTr="006F21CD">
        <w:trPr>
          <w:trHeight w:val="760"/>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F72FFD"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New or Revised NSO Request?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8E8A9"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New</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0256AA"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Date of initial NSO request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12C3853D" w14:textId="77777777" w:rsidR="006F21CD" w:rsidRPr="00A63475" w:rsidRDefault="006F21CD">
            <w:pPr>
              <w:rPr>
                <w:rFonts w:asciiTheme="majorHAnsi" w:hAnsiTheme="majorHAnsi" w:cstheme="majorHAnsi"/>
                <w:sz w:val="22"/>
                <w:szCs w:val="22"/>
              </w:rPr>
            </w:pPr>
          </w:p>
        </w:tc>
      </w:tr>
      <w:tr w:rsidR="006F21CD" w:rsidRPr="00A63475" w14:paraId="119C2098" w14:textId="77777777" w:rsidTr="006F21CD">
        <w:trPr>
          <w:trHeight w:val="458"/>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A4930A"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New Sale, Renewal, or RFP?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9EA23"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Renewal</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87EBCD"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Account Size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DDBF6"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733 subs/2048 members</w:t>
            </w:r>
          </w:p>
        </w:tc>
      </w:tr>
      <w:tr w:rsidR="006F21CD" w:rsidRPr="00A63475" w14:paraId="5D57543A" w14:textId="77777777" w:rsidTr="006F21CD">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9B31DA"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Insured or ASC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433E0"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ASC</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D6F8FF"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OLB Plan Name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A1B1DE9" w14:textId="77777777" w:rsidR="006F21CD" w:rsidRPr="00A63475" w:rsidRDefault="006F21CD">
            <w:pPr>
              <w:rPr>
                <w:rFonts w:asciiTheme="majorHAnsi" w:hAnsiTheme="majorHAnsi" w:cstheme="majorHAnsi"/>
                <w:sz w:val="22"/>
                <w:szCs w:val="22"/>
              </w:rPr>
            </w:pPr>
          </w:p>
        </w:tc>
      </w:tr>
      <w:tr w:rsidR="006F21CD" w:rsidRPr="00A63475" w14:paraId="12523776" w14:textId="77777777" w:rsidTr="006F21CD">
        <w:trPr>
          <w:trHeight w:val="548"/>
        </w:trPr>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471413"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Performance Guaranteed Account?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A2965"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Yes</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72D159"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Pharmacy Carveout Y|N?</w:t>
            </w:r>
          </w:p>
          <w:p w14:paraId="56D60C03"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(If Y include PBM)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7B045" w14:textId="77777777" w:rsidR="006F21CD" w:rsidRPr="00A63475" w:rsidRDefault="006F21CD">
            <w:pPr>
              <w:rPr>
                <w:rFonts w:asciiTheme="majorHAnsi" w:hAnsiTheme="majorHAnsi" w:cstheme="majorHAnsi"/>
                <w:sz w:val="22"/>
                <w:szCs w:val="22"/>
              </w:rPr>
            </w:pPr>
            <w:r w:rsidRPr="00A63475">
              <w:rPr>
                <w:rFonts w:asciiTheme="majorHAnsi" w:hAnsiTheme="majorHAnsi" w:cstheme="majorHAnsi"/>
                <w:sz w:val="22"/>
                <w:szCs w:val="22"/>
              </w:rPr>
              <w:t>N</w:t>
            </w:r>
          </w:p>
        </w:tc>
      </w:tr>
    </w:tbl>
    <w:p w14:paraId="77266F06" w14:textId="77777777" w:rsidR="006F21CD" w:rsidRPr="00A63475" w:rsidRDefault="006F21CD" w:rsidP="006F21CD">
      <w:pPr>
        <w:jc w:val="both"/>
        <w:rPr>
          <w:rFonts w:asciiTheme="majorHAnsi" w:hAnsiTheme="majorHAnsi" w:cstheme="majorHAnsi"/>
          <w:sz w:val="18"/>
          <w:szCs w:val="18"/>
          <w:highlight w:val="yellow"/>
        </w:rPr>
      </w:pPr>
    </w:p>
    <w:p w14:paraId="187E2C1F" w14:textId="77777777" w:rsidR="006F21CD" w:rsidRPr="00A63475" w:rsidRDefault="006F21CD" w:rsidP="006F21CD">
      <w:pPr>
        <w:spacing w:before="240"/>
        <w:jc w:val="both"/>
        <w:outlineLvl w:val="0"/>
        <w:rPr>
          <w:rFonts w:asciiTheme="majorHAnsi" w:hAnsiTheme="majorHAnsi" w:cstheme="majorHAnsi"/>
          <w:b/>
          <w:spacing w:val="20"/>
          <w:sz w:val="32"/>
          <w:szCs w:val="32"/>
        </w:rPr>
      </w:pPr>
      <w:r w:rsidRPr="00A63475">
        <w:rPr>
          <w:rFonts w:asciiTheme="majorHAnsi" w:hAnsiTheme="majorHAnsi" w:cstheme="majorHAnsi"/>
          <w:b/>
          <w:spacing w:val="20"/>
          <w:sz w:val="32"/>
          <w:szCs w:val="32"/>
          <w:u w:val="single"/>
        </w:rPr>
        <w:t>Offering/Benefit Requested</w:t>
      </w:r>
      <w:r w:rsidRPr="00A63475">
        <w:rPr>
          <w:rFonts w:asciiTheme="majorHAnsi" w:hAnsiTheme="majorHAnsi" w:cstheme="majorHAnsi"/>
          <w:b/>
          <w:spacing w:val="20"/>
          <w:sz w:val="32"/>
          <w:szCs w:val="32"/>
        </w:rPr>
        <w:t>:</w:t>
      </w:r>
    </w:p>
    <w:tbl>
      <w:tblPr>
        <w:tblStyle w:val="TableGrid"/>
        <w:tblW w:w="0" w:type="auto"/>
        <w:tblLook w:val="04A0" w:firstRow="1" w:lastRow="0" w:firstColumn="1" w:lastColumn="0" w:noHBand="0" w:noVBand="1"/>
      </w:tblPr>
      <w:tblGrid>
        <w:gridCol w:w="10340"/>
      </w:tblGrid>
      <w:tr w:rsidR="006F21CD" w:rsidRPr="00A63475" w14:paraId="64CE02C3" w14:textId="77777777" w:rsidTr="006F21CD">
        <w:tc>
          <w:tcPr>
            <w:tcW w:w="10340" w:type="dxa"/>
            <w:tcBorders>
              <w:top w:val="single" w:sz="4" w:space="0" w:color="auto"/>
              <w:left w:val="single" w:sz="4" w:space="0" w:color="auto"/>
              <w:bottom w:val="single" w:sz="4" w:space="0" w:color="auto"/>
              <w:right w:val="single" w:sz="4" w:space="0" w:color="auto"/>
            </w:tcBorders>
          </w:tcPr>
          <w:p w14:paraId="3CC17DEA" w14:textId="3C23FD22" w:rsidR="006F21CD" w:rsidRPr="00A63475" w:rsidRDefault="006F21CD">
            <w:pPr>
              <w:rPr>
                <w:rFonts w:asciiTheme="majorHAnsi" w:hAnsiTheme="majorHAnsi" w:cstheme="majorHAnsi"/>
                <w:color w:val="1F4E79" w:themeColor="accent5" w:themeShade="80"/>
              </w:rPr>
            </w:pPr>
            <w:r w:rsidRPr="00A63475">
              <w:rPr>
                <w:rFonts w:asciiTheme="majorHAnsi" w:hAnsiTheme="majorHAnsi" w:cstheme="majorHAnsi"/>
                <w:color w:val="1F4E79" w:themeColor="accent5" w:themeShade="80"/>
              </w:rPr>
              <w:t>Lyra’s top asks of BCBS MA include:</w:t>
            </w:r>
          </w:p>
          <w:p w14:paraId="66084A67" w14:textId="77777777" w:rsidR="006F21CD" w:rsidRPr="00A63475" w:rsidRDefault="006F21CD" w:rsidP="006F21CD">
            <w:pPr>
              <w:pStyle w:val="ListParagraph"/>
              <w:numPr>
                <w:ilvl w:val="0"/>
                <w:numId w:val="35"/>
              </w:numPr>
              <w:rPr>
                <w:rFonts w:asciiTheme="majorHAnsi" w:hAnsiTheme="majorHAnsi" w:cstheme="majorHAnsi"/>
                <w:color w:val="1F4E79" w:themeColor="accent5" w:themeShade="80"/>
              </w:rPr>
            </w:pPr>
            <w:bookmarkStart w:id="0" w:name="OLE_LINK2"/>
            <w:r w:rsidRPr="00A63475">
              <w:rPr>
                <w:rFonts w:asciiTheme="majorHAnsi" w:hAnsiTheme="majorHAnsi" w:cstheme="majorHAnsi"/>
                <w:color w:val="1F4E79" w:themeColor="accent5" w:themeShade="80"/>
              </w:rPr>
              <w:t>Please register Lyra is an in-network provider specific to LS&amp;C.</w:t>
            </w:r>
          </w:p>
          <w:bookmarkEnd w:id="0"/>
          <w:p w14:paraId="671B4DCC" w14:textId="77777777" w:rsidR="006F21CD" w:rsidRPr="00A63475" w:rsidRDefault="006F21CD" w:rsidP="006F21CD">
            <w:pPr>
              <w:pStyle w:val="ListParagraph"/>
              <w:numPr>
                <w:ilvl w:val="0"/>
                <w:numId w:val="35"/>
              </w:numPr>
              <w:rPr>
                <w:rFonts w:asciiTheme="majorHAnsi" w:hAnsiTheme="majorHAnsi" w:cstheme="majorHAnsi"/>
                <w:color w:val="1F4E79" w:themeColor="accent5" w:themeShade="80"/>
              </w:rPr>
            </w:pPr>
            <w:r w:rsidRPr="00A63475">
              <w:rPr>
                <w:rFonts w:asciiTheme="majorHAnsi" w:hAnsiTheme="majorHAnsi" w:cstheme="majorHAnsi"/>
                <w:color w:val="1F4E79" w:themeColor="accent5" w:themeShade="80"/>
              </w:rPr>
              <w:t>Please make sure that any claims that Lyra submits would be subject to the in-network outpatient mental health benefit.</w:t>
            </w:r>
          </w:p>
          <w:p w14:paraId="1D847908" w14:textId="77777777" w:rsidR="006F21CD" w:rsidRPr="00A63475" w:rsidRDefault="006F21CD" w:rsidP="006F21CD">
            <w:pPr>
              <w:pStyle w:val="ListParagraph"/>
              <w:numPr>
                <w:ilvl w:val="0"/>
                <w:numId w:val="35"/>
              </w:numPr>
              <w:rPr>
                <w:rFonts w:asciiTheme="majorHAnsi" w:hAnsiTheme="majorHAnsi" w:cstheme="majorHAnsi"/>
                <w:color w:val="1F4E79" w:themeColor="accent5" w:themeShade="80"/>
              </w:rPr>
            </w:pPr>
            <w:r w:rsidRPr="00A63475">
              <w:rPr>
                <w:rFonts w:asciiTheme="majorHAnsi" w:hAnsiTheme="majorHAnsi" w:cstheme="majorHAnsi"/>
                <w:color w:val="1F4E79" w:themeColor="accent5" w:themeShade="80"/>
              </w:rPr>
              <w:t>Please ensure that the billed amount equals the allowed amount on Lyra claims. Claims should not be subject to any fee schedule reductions.</w:t>
            </w:r>
          </w:p>
          <w:p w14:paraId="7E23ED49" w14:textId="77777777" w:rsidR="006F21CD" w:rsidRPr="00A63475" w:rsidRDefault="006F21CD" w:rsidP="006F21CD">
            <w:pPr>
              <w:pStyle w:val="ListParagraph"/>
              <w:numPr>
                <w:ilvl w:val="0"/>
                <w:numId w:val="35"/>
              </w:numPr>
              <w:rPr>
                <w:rFonts w:asciiTheme="majorHAnsi" w:hAnsiTheme="majorHAnsi" w:cstheme="majorHAnsi"/>
                <w:color w:val="1F4E79" w:themeColor="accent5" w:themeShade="80"/>
              </w:rPr>
            </w:pPr>
            <w:r w:rsidRPr="00A63475">
              <w:rPr>
                <w:rFonts w:asciiTheme="majorHAnsi" w:hAnsiTheme="majorHAnsi" w:cstheme="majorHAnsi"/>
                <w:color w:val="1F4E79" w:themeColor="accent5" w:themeShade="80"/>
              </w:rPr>
              <w:t>Lyra claims should not be subject to any claim system edits that could result in denials, such as prior authorization requirements.</w:t>
            </w:r>
          </w:p>
          <w:p w14:paraId="4353115D" w14:textId="77777777" w:rsidR="006F21CD" w:rsidRPr="00A63475" w:rsidRDefault="006F21CD" w:rsidP="006F21CD">
            <w:pPr>
              <w:pStyle w:val="ListParagraph"/>
              <w:numPr>
                <w:ilvl w:val="0"/>
                <w:numId w:val="35"/>
              </w:numPr>
              <w:rPr>
                <w:rFonts w:asciiTheme="majorHAnsi" w:hAnsiTheme="majorHAnsi" w:cstheme="majorHAnsi"/>
                <w:color w:val="1F4E79" w:themeColor="accent5" w:themeShade="80"/>
                <w:sz w:val="24"/>
                <w:szCs w:val="24"/>
              </w:rPr>
            </w:pPr>
            <w:r w:rsidRPr="00A63475">
              <w:rPr>
                <w:rFonts w:asciiTheme="majorHAnsi" w:hAnsiTheme="majorHAnsi" w:cstheme="majorHAnsi"/>
                <w:color w:val="1F4E79" w:themeColor="accent5" w:themeShade="80"/>
              </w:rPr>
              <w:t>Please review the Health Plan Implementation document and let us know of any objections to proposed eligibility/claim submission practices, billing practices, and coding as soon as possible.</w:t>
            </w:r>
          </w:p>
        </w:tc>
      </w:tr>
    </w:tbl>
    <w:p w14:paraId="4E4CD4D8" w14:textId="77777777" w:rsidR="006F21CD" w:rsidRPr="00A63475" w:rsidRDefault="006F21CD" w:rsidP="006F21CD">
      <w:pPr>
        <w:spacing w:before="240"/>
        <w:jc w:val="both"/>
        <w:outlineLvl w:val="0"/>
        <w:rPr>
          <w:rFonts w:asciiTheme="majorHAnsi" w:hAnsiTheme="majorHAnsi" w:cstheme="majorHAnsi"/>
          <w:b/>
          <w:spacing w:val="20"/>
          <w:sz w:val="32"/>
          <w:szCs w:val="32"/>
        </w:rPr>
      </w:pPr>
      <w:r w:rsidRPr="00A63475">
        <w:rPr>
          <w:rFonts w:asciiTheme="majorHAnsi" w:hAnsiTheme="majorHAnsi" w:cstheme="majorHAnsi"/>
          <w:b/>
          <w:spacing w:val="20"/>
          <w:sz w:val="32"/>
          <w:szCs w:val="32"/>
          <w:u w:val="single"/>
        </w:rPr>
        <w:t>Decision:</w:t>
      </w:r>
    </w:p>
    <w:tbl>
      <w:tblPr>
        <w:tblStyle w:val="TableGrid"/>
        <w:tblW w:w="0" w:type="auto"/>
        <w:tblLook w:val="04A0" w:firstRow="1" w:lastRow="0" w:firstColumn="1" w:lastColumn="0" w:noHBand="0" w:noVBand="1"/>
      </w:tblPr>
      <w:tblGrid>
        <w:gridCol w:w="2332"/>
        <w:gridCol w:w="8008"/>
      </w:tblGrid>
      <w:tr w:rsidR="006F21CD" w:rsidRPr="00A63475" w14:paraId="207D5141" w14:textId="77777777" w:rsidTr="006F21CD">
        <w:trPr>
          <w:trHeight w:val="404"/>
        </w:trPr>
        <w:tc>
          <w:tcPr>
            <w:tcW w:w="2332" w:type="dxa"/>
            <w:tcBorders>
              <w:top w:val="single" w:sz="4" w:space="0" w:color="auto"/>
              <w:left w:val="single" w:sz="4" w:space="0" w:color="auto"/>
              <w:bottom w:val="single" w:sz="4" w:space="0" w:color="auto"/>
              <w:right w:val="single" w:sz="4" w:space="0" w:color="auto"/>
            </w:tcBorders>
            <w:shd w:val="clear" w:color="auto" w:fill="00B0F0"/>
            <w:hideMark/>
          </w:tcPr>
          <w:p w14:paraId="748E52C9" w14:textId="77777777" w:rsidR="006F21CD" w:rsidRPr="00A63475" w:rsidRDefault="006F21CD">
            <w:pPr>
              <w:rPr>
                <w:rFonts w:asciiTheme="majorHAnsi" w:hAnsiTheme="majorHAnsi" w:cstheme="majorHAnsi"/>
                <w:color w:val="FFFFFF"/>
              </w:rPr>
            </w:pPr>
            <w:r w:rsidRPr="00A63475">
              <w:rPr>
                <w:rFonts w:asciiTheme="majorHAnsi" w:hAnsiTheme="majorHAnsi" w:cstheme="majorHAnsi"/>
                <w:color w:val="FFFFFF"/>
              </w:rPr>
              <w:t>Status</w:t>
            </w:r>
          </w:p>
        </w:tc>
        <w:tc>
          <w:tcPr>
            <w:tcW w:w="8008" w:type="dxa"/>
            <w:tcBorders>
              <w:top w:val="single" w:sz="4" w:space="0" w:color="auto"/>
              <w:left w:val="single" w:sz="4" w:space="0" w:color="auto"/>
              <w:bottom w:val="single" w:sz="4" w:space="0" w:color="auto"/>
              <w:right w:val="single" w:sz="4" w:space="0" w:color="auto"/>
            </w:tcBorders>
            <w:shd w:val="clear" w:color="auto" w:fill="00B0F0"/>
            <w:hideMark/>
          </w:tcPr>
          <w:p w14:paraId="130ACD94" w14:textId="77777777" w:rsidR="006F21CD" w:rsidRPr="00A63475" w:rsidRDefault="006F21CD">
            <w:pPr>
              <w:spacing w:after="100" w:afterAutospacing="1"/>
              <w:rPr>
                <w:rFonts w:asciiTheme="majorHAnsi" w:hAnsiTheme="majorHAnsi" w:cstheme="majorHAnsi"/>
                <w:color w:val="FFFFFF"/>
              </w:rPr>
            </w:pPr>
            <w:r w:rsidRPr="00A63475">
              <w:rPr>
                <w:rFonts w:asciiTheme="majorHAnsi" w:hAnsiTheme="majorHAnsi" w:cstheme="majorHAnsi"/>
                <w:color w:val="FFFFFF"/>
              </w:rPr>
              <w:t xml:space="preserve">Comments </w:t>
            </w:r>
            <w:r w:rsidRPr="00A63475">
              <w:rPr>
                <w:rFonts w:asciiTheme="majorHAnsi" w:hAnsiTheme="majorHAnsi" w:cstheme="majorHAnsi"/>
                <w:color w:val="FFFFFF"/>
              </w:rPr>
              <w:sym w:font="Symbol" w:char="F0EF"/>
            </w:r>
            <w:r w:rsidRPr="00A63475">
              <w:rPr>
                <w:rFonts w:asciiTheme="majorHAnsi" w:hAnsiTheme="majorHAnsi" w:cstheme="majorHAnsi"/>
                <w:color w:val="FFFFFF"/>
              </w:rPr>
              <w:t xml:space="preserve">Concerns </w:t>
            </w:r>
            <w:r w:rsidRPr="00A63475">
              <w:rPr>
                <w:rFonts w:asciiTheme="majorHAnsi" w:hAnsiTheme="majorHAnsi" w:cstheme="majorHAnsi"/>
                <w:color w:val="FFFFFF"/>
              </w:rPr>
              <w:sym w:font="Symbol" w:char="F0EF"/>
            </w:r>
            <w:r w:rsidRPr="00A63475">
              <w:rPr>
                <w:rFonts w:asciiTheme="majorHAnsi" w:hAnsiTheme="majorHAnsi" w:cstheme="majorHAnsi"/>
                <w:color w:val="FFFFFF"/>
              </w:rPr>
              <w:t>Action Items</w:t>
            </w:r>
          </w:p>
        </w:tc>
      </w:tr>
      <w:tr w:rsidR="006F21CD" w:rsidRPr="00A63475" w14:paraId="08502234" w14:textId="77777777" w:rsidTr="006F21CD">
        <w:tc>
          <w:tcPr>
            <w:tcW w:w="2332" w:type="dxa"/>
            <w:tcBorders>
              <w:top w:val="single" w:sz="4" w:space="0" w:color="auto"/>
              <w:left w:val="single" w:sz="4" w:space="0" w:color="auto"/>
              <w:bottom w:val="single" w:sz="4" w:space="0" w:color="auto"/>
              <w:right w:val="single" w:sz="4" w:space="0" w:color="auto"/>
            </w:tcBorders>
            <w:hideMark/>
          </w:tcPr>
          <w:p w14:paraId="02A2DDB8" w14:textId="3F2699CE" w:rsidR="006F21CD" w:rsidRPr="00B84E91" w:rsidRDefault="00B84E91">
            <w:pPr>
              <w:rPr>
                <w:rFonts w:asciiTheme="majorHAnsi" w:hAnsiTheme="majorHAnsi" w:cstheme="majorHAnsi"/>
                <w:color w:val="FF0000"/>
                <w:sz w:val="20"/>
                <w:szCs w:val="20"/>
                <w:shd w:val="clear" w:color="auto" w:fill="FFFFFF"/>
              </w:rPr>
            </w:pPr>
            <w:r w:rsidRPr="00655002">
              <w:rPr>
                <w:rFonts w:asciiTheme="majorHAnsi" w:hAnsiTheme="majorHAnsi" w:cstheme="majorHAnsi"/>
                <w:color w:val="FF0000"/>
                <w:sz w:val="20"/>
                <w:szCs w:val="20"/>
                <w:highlight w:val="yellow"/>
                <w:shd w:val="clear" w:color="auto" w:fill="FFFFFF"/>
              </w:rPr>
              <w:lastRenderedPageBreak/>
              <w:fldChar w:fldCharType="begin">
                <w:ffData>
                  <w:name w:val="Check1"/>
                  <w:enabled/>
                  <w:calcOnExit w:val="0"/>
                  <w:checkBox>
                    <w:sizeAuto/>
                    <w:default w:val="1"/>
                  </w:checkBox>
                </w:ffData>
              </w:fldChar>
            </w:r>
            <w:bookmarkStart w:id="1" w:name="Check1"/>
            <w:r w:rsidRPr="00655002">
              <w:rPr>
                <w:rFonts w:asciiTheme="majorHAnsi" w:hAnsiTheme="majorHAnsi" w:cstheme="majorHAnsi"/>
                <w:color w:val="FF0000"/>
                <w:sz w:val="20"/>
                <w:szCs w:val="20"/>
                <w:highlight w:val="yellow"/>
                <w:shd w:val="clear" w:color="auto" w:fill="FFFFFF"/>
              </w:rPr>
              <w:instrText xml:space="preserve"> FORMCHECKBOX </w:instrText>
            </w:r>
            <w:r w:rsidRPr="00655002">
              <w:rPr>
                <w:rFonts w:asciiTheme="majorHAnsi" w:hAnsiTheme="majorHAnsi" w:cstheme="majorHAnsi"/>
                <w:color w:val="FF0000"/>
                <w:sz w:val="20"/>
                <w:szCs w:val="20"/>
                <w:highlight w:val="yellow"/>
                <w:shd w:val="clear" w:color="auto" w:fill="FFFFFF"/>
              </w:rPr>
            </w:r>
            <w:r w:rsidRPr="00655002">
              <w:rPr>
                <w:rFonts w:asciiTheme="majorHAnsi" w:hAnsiTheme="majorHAnsi" w:cstheme="majorHAnsi"/>
                <w:color w:val="FF0000"/>
                <w:sz w:val="20"/>
                <w:szCs w:val="20"/>
                <w:highlight w:val="yellow"/>
                <w:shd w:val="clear" w:color="auto" w:fill="FFFFFF"/>
              </w:rPr>
              <w:fldChar w:fldCharType="separate"/>
            </w:r>
            <w:r w:rsidRPr="00655002">
              <w:rPr>
                <w:rFonts w:asciiTheme="majorHAnsi" w:hAnsiTheme="majorHAnsi" w:cstheme="majorHAnsi"/>
                <w:color w:val="FF0000"/>
                <w:sz w:val="20"/>
                <w:szCs w:val="20"/>
                <w:highlight w:val="yellow"/>
                <w:shd w:val="clear" w:color="auto" w:fill="FFFFFF"/>
              </w:rPr>
              <w:fldChar w:fldCharType="end"/>
            </w:r>
            <w:bookmarkEnd w:id="1"/>
            <w:r w:rsidR="006F21CD" w:rsidRPr="00655002">
              <w:rPr>
                <w:rFonts w:asciiTheme="majorHAnsi" w:hAnsiTheme="majorHAnsi" w:cstheme="majorHAnsi"/>
                <w:color w:val="FF0000"/>
                <w:sz w:val="20"/>
                <w:szCs w:val="20"/>
                <w:highlight w:val="yellow"/>
                <w:shd w:val="clear" w:color="auto" w:fill="FFFFFF"/>
              </w:rPr>
              <w:t xml:space="preserve"> Approved</w:t>
            </w:r>
            <w:r w:rsidRPr="00655002">
              <w:rPr>
                <w:rFonts w:asciiTheme="majorHAnsi" w:hAnsiTheme="majorHAnsi" w:cstheme="majorHAnsi"/>
                <w:color w:val="FF0000"/>
                <w:sz w:val="20"/>
                <w:szCs w:val="20"/>
                <w:highlight w:val="yellow"/>
                <w:shd w:val="clear" w:color="auto" w:fill="FFFFFF"/>
              </w:rPr>
              <w:t xml:space="preserve"> pending Legal review</w:t>
            </w:r>
          </w:p>
          <w:p w14:paraId="3D208AAD" w14:textId="77777777" w:rsidR="006F21CD" w:rsidRPr="00A63475" w:rsidRDefault="006F21CD">
            <w:pPr>
              <w:rPr>
                <w:rFonts w:asciiTheme="majorHAnsi" w:hAnsiTheme="majorHAnsi" w:cstheme="majorHAnsi"/>
                <w:sz w:val="20"/>
                <w:szCs w:val="20"/>
              </w:rPr>
            </w:pPr>
            <w:r w:rsidRPr="00A63475">
              <w:rPr>
                <w:rFonts w:asciiTheme="majorHAnsi" w:hAnsiTheme="majorHAnsi" w:cstheme="majorHAnsi"/>
                <w:sz w:val="20"/>
                <w:szCs w:val="20"/>
              </w:rPr>
              <w:fldChar w:fldCharType="begin">
                <w:ffData>
                  <w:name w:val="Check2"/>
                  <w:enabled/>
                  <w:calcOnExit w:val="0"/>
                  <w:checkBox>
                    <w:sizeAuto/>
                    <w:default w:val="0"/>
                  </w:checkBox>
                </w:ffData>
              </w:fldChar>
            </w:r>
            <w:r w:rsidRPr="00A63475">
              <w:rPr>
                <w:rFonts w:asciiTheme="majorHAnsi" w:hAnsiTheme="majorHAnsi" w:cstheme="majorHAnsi"/>
                <w:sz w:val="20"/>
                <w:szCs w:val="20"/>
              </w:rPr>
              <w:instrText xml:space="preserve"> FORMCHECKBOX </w:instrText>
            </w:r>
            <w:r w:rsidRPr="00A63475">
              <w:rPr>
                <w:rFonts w:asciiTheme="majorHAnsi" w:hAnsiTheme="majorHAnsi" w:cstheme="majorHAnsi"/>
                <w:sz w:val="20"/>
                <w:szCs w:val="20"/>
              </w:rPr>
            </w:r>
            <w:r w:rsidRPr="00A63475">
              <w:rPr>
                <w:rFonts w:asciiTheme="majorHAnsi" w:hAnsiTheme="majorHAnsi" w:cstheme="majorHAnsi"/>
                <w:sz w:val="20"/>
                <w:szCs w:val="20"/>
              </w:rPr>
              <w:fldChar w:fldCharType="separate"/>
            </w:r>
            <w:r w:rsidRPr="00A63475">
              <w:rPr>
                <w:rFonts w:asciiTheme="majorHAnsi" w:hAnsiTheme="majorHAnsi" w:cstheme="majorHAnsi"/>
                <w:sz w:val="20"/>
                <w:szCs w:val="20"/>
              </w:rPr>
              <w:fldChar w:fldCharType="end"/>
            </w:r>
            <w:r w:rsidRPr="00A63475">
              <w:rPr>
                <w:rFonts w:asciiTheme="majorHAnsi" w:hAnsiTheme="majorHAnsi" w:cstheme="majorHAnsi"/>
                <w:sz w:val="20"/>
                <w:szCs w:val="20"/>
              </w:rPr>
              <w:t xml:space="preserve"> Denied</w:t>
            </w:r>
          </w:p>
          <w:p w14:paraId="2474D67C" w14:textId="77777777" w:rsidR="006F21CD" w:rsidRPr="00A63475" w:rsidRDefault="006F21CD">
            <w:pPr>
              <w:rPr>
                <w:rFonts w:asciiTheme="majorHAnsi" w:hAnsiTheme="majorHAnsi" w:cstheme="majorHAnsi"/>
                <w:sz w:val="20"/>
                <w:szCs w:val="20"/>
              </w:rPr>
            </w:pPr>
            <w:r w:rsidRPr="00A63475">
              <w:rPr>
                <w:rFonts w:asciiTheme="majorHAnsi" w:hAnsiTheme="majorHAnsi" w:cstheme="majorHAnsi"/>
                <w:sz w:val="20"/>
                <w:szCs w:val="20"/>
              </w:rPr>
              <w:fldChar w:fldCharType="begin">
                <w:ffData>
                  <w:name w:val="Check3"/>
                  <w:enabled/>
                  <w:calcOnExit w:val="0"/>
                  <w:checkBox>
                    <w:sizeAuto/>
                    <w:default w:val="0"/>
                  </w:checkBox>
                </w:ffData>
              </w:fldChar>
            </w:r>
            <w:r w:rsidRPr="00A63475">
              <w:rPr>
                <w:rFonts w:asciiTheme="majorHAnsi" w:hAnsiTheme="majorHAnsi" w:cstheme="majorHAnsi"/>
                <w:sz w:val="20"/>
                <w:szCs w:val="20"/>
              </w:rPr>
              <w:instrText xml:space="preserve"> FORMCHECKBOX </w:instrText>
            </w:r>
            <w:r w:rsidRPr="00A63475">
              <w:rPr>
                <w:rFonts w:asciiTheme="majorHAnsi" w:hAnsiTheme="majorHAnsi" w:cstheme="majorHAnsi"/>
                <w:sz w:val="20"/>
                <w:szCs w:val="20"/>
              </w:rPr>
            </w:r>
            <w:r w:rsidRPr="00A63475">
              <w:rPr>
                <w:rFonts w:asciiTheme="majorHAnsi" w:hAnsiTheme="majorHAnsi" w:cstheme="majorHAnsi"/>
                <w:sz w:val="20"/>
                <w:szCs w:val="20"/>
              </w:rPr>
              <w:fldChar w:fldCharType="separate"/>
            </w:r>
            <w:r w:rsidRPr="00A63475">
              <w:rPr>
                <w:rFonts w:asciiTheme="majorHAnsi" w:hAnsiTheme="majorHAnsi" w:cstheme="majorHAnsi"/>
                <w:sz w:val="20"/>
                <w:szCs w:val="20"/>
              </w:rPr>
              <w:fldChar w:fldCharType="end"/>
            </w:r>
            <w:r w:rsidRPr="00A63475">
              <w:rPr>
                <w:rFonts w:asciiTheme="majorHAnsi" w:hAnsiTheme="majorHAnsi" w:cstheme="majorHAnsi"/>
                <w:sz w:val="20"/>
                <w:szCs w:val="20"/>
              </w:rPr>
              <w:t xml:space="preserve"> Pending</w:t>
            </w:r>
          </w:p>
          <w:p w14:paraId="3155100A" w14:textId="77777777" w:rsidR="006F21CD" w:rsidRPr="00A63475" w:rsidRDefault="006F21CD">
            <w:pPr>
              <w:rPr>
                <w:rFonts w:asciiTheme="majorHAnsi" w:hAnsiTheme="majorHAnsi" w:cstheme="majorHAnsi"/>
                <w:sz w:val="20"/>
                <w:szCs w:val="20"/>
              </w:rPr>
            </w:pPr>
            <w:r w:rsidRPr="00A63475">
              <w:rPr>
                <w:rFonts w:asciiTheme="majorHAnsi" w:hAnsiTheme="majorHAnsi" w:cstheme="majorHAnsi"/>
                <w:sz w:val="20"/>
                <w:szCs w:val="20"/>
              </w:rPr>
              <w:fldChar w:fldCharType="begin">
                <w:ffData>
                  <w:name w:val="Check4"/>
                  <w:enabled/>
                  <w:calcOnExit w:val="0"/>
                  <w:checkBox>
                    <w:sizeAuto/>
                    <w:default w:val="0"/>
                  </w:checkBox>
                </w:ffData>
              </w:fldChar>
            </w:r>
            <w:r w:rsidRPr="00A63475">
              <w:rPr>
                <w:rFonts w:asciiTheme="majorHAnsi" w:hAnsiTheme="majorHAnsi" w:cstheme="majorHAnsi"/>
                <w:sz w:val="20"/>
                <w:szCs w:val="20"/>
              </w:rPr>
              <w:instrText xml:space="preserve"> FORMCHECKBOX </w:instrText>
            </w:r>
            <w:r w:rsidRPr="00A63475">
              <w:rPr>
                <w:rFonts w:asciiTheme="majorHAnsi" w:hAnsiTheme="majorHAnsi" w:cstheme="majorHAnsi"/>
                <w:sz w:val="20"/>
                <w:szCs w:val="20"/>
              </w:rPr>
            </w:r>
            <w:r w:rsidRPr="00A63475">
              <w:rPr>
                <w:rFonts w:asciiTheme="majorHAnsi" w:hAnsiTheme="majorHAnsi" w:cstheme="majorHAnsi"/>
                <w:sz w:val="20"/>
                <w:szCs w:val="20"/>
              </w:rPr>
              <w:fldChar w:fldCharType="separate"/>
            </w:r>
            <w:r w:rsidRPr="00A63475">
              <w:rPr>
                <w:rFonts w:asciiTheme="majorHAnsi" w:hAnsiTheme="majorHAnsi" w:cstheme="majorHAnsi"/>
                <w:sz w:val="20"/>
                <w:szCs w:val="20"/>
              </w:rPr>
              <w:fldChar w:fldCharType="end"/>
            </w:r>
            <w:r w:rsidRPr="00A63475">
              <w:rPr>
                <w:rFonts w:asciiTheme="majorHAnsi" w:hAnsiTheme="majorHAnsi" w:cstheme="majorHAnsi"/>
                <w:sz w:val="20"/>
                <w:szCs w:val="20"/>
              </w:rPr>
              <w:t xml:space="preserve"> Closed</w:t>
            </w:r>
          </w:p>
        </w:tc>
        <w:tc>
          <w:tcPr>
            <w:tcW w:w="8008" w:type="dxa"/>
            <w:tcBorders>
              <w:top w:val="single" w:sz="4" w:space="0" w:color="auto"/>
              <w:left w:val="single" w:sz="4" w:space="0" w:color="auto"/>
              <w:bottom w:val="single" w:sz="4" w:space="0" w:color="auto"/>
              <w:right w:val="single" w:sz="4" w:space="0" w:color="auto"/>
            </w:tcBorders>
          </w:tcPr>
          <w:p w14:paraId="275523EE" w14:textId="610E1B90" w:rsidR="006F21CD" w:rsidRPr="00A63475" w:rsidRDefault="00B84E91">
            <w:pPr>
              <w:pStyle w:val="ListParagraph"/>
              <w:ind w:left="0"/>
              <w:rPr>
                <w:rFonts w:asciiTheme="majorHAnsi" w:hAnsiTheme="majorHAnsi" w:cstheme="majorHAnsi"/>
                <w:sz w:val="20"/>
                <w:szCs w:val="20"/>
              </w:rPr>
            </w:pPr>
            <w:r>
              <w:rPr>
                <w:rFonts w:asciiTheme="majorHAnsi" w:hAnsiTheme="majorHAnsi" w:cstheme="majorHAnsi"/>
                <w:sz w:val="20"/>
                <w:szCs w:val="20"/>
              </w:rPr>
              <w:t>NSO approved this request based on the current arrangements in place with Lyra and other accounts that currently have Lyra as a vendor. Based on Legal concern, Karyn will review the request with Brian and provide a response to the group.</w:t>
            </w:r>
          </w:p>
        </w:tc>
      </w:tr>
    </w:tbl>
    <w:p w14:paraId="053CD5F9" w14:textId="77777777" w:rsidR="006F21CD" w:rsidRPr="00A63475" w:rsidRDefault="006F21CD" w:rsidP="006F21CD">
      <w:pPr>
        <w:spacing w:before="240"/>
        <w:jc w:val="both"/>
        <w:outlineLvl w:val="0"/>
        <w:rPr>
          <w:rFonts w:asciiTheme="majorHAnsi" w:hAnsiTheme="majorHAnsi" w:cstheme="majorHAnsi"/>
          <w:b/>
          <w:spacing w:val="20"/>
          <w:sz w:val="32"/>
          <w:szCs w:val="32"/>
          <w:u w:val="single"/>
        </w:rPr>
      </w:pPr>
      <w:r w:rsidRPr="00A63475">
        <w:rPr>
          <w:rFonts w:asciiTheme="majorHAnsi" w:hAnsiTheme="majorHAnsi" w:cstheme="majorHAnsi"/>
          <w:b/>
          <w:spacing w:val="20"/>
          <w:sz w:val="32"/>
          <w:szCs w:val="32"/>
          <w:u w:val="single"/>
        </w:rPr>
        <w:t>Discussion</w:t>
      </w:r>
    </w:p>
    <w:p w14:paraId="09E963F6" w14:textId="45FB7D7A" w:rsidR="006F21CD" w:rsidRPr="00A63475" w:rsidRDefault="005662B9" w:rsidP="005662B9">
      <w:pPr>
        <w:pStyle w:val="ListParagraph"/>
        <w:numPr>
          <w:ilvl w:val="0"/>
          <w:numId w:val="37"/>
        </w:numPr>
        <w:rPr>
          <w:rFonts w:asciiTheme="majorHAnsi" w:hAnsiTheme="majorHAnsi" w:cstheme="majorHAnsi"/>
        </w:rPr>
      </w:pPr>
      <w:r w:rsidRPr="00A63475">
        <w:rPr>
          <w:rFonts w:asciiTheme="majorHAnsi" w:hAnsiTheme="majorHAnsi" w:cstheme="majorHAnsi"/>
        </w:rPr>
        <w:t>Eric will share the health plan implementation documents</w:t>
      </w:r>
    </w:p>
    <w:p w14:paraId="2B64C368" w14:textId="08DEC27C" w:rsidR="005662B9" w:rsidRDefault="005662B9" w:rsidP="005662B9">
      <w:pPr>
        <w:pStyle w:val="ListParagraph"/>
        <w:numPr>
          <w:ilvl w:val="0"/>
          <w:numId w:val="37"/>
        </w:numPr>
        <w:rPr>
          <w:rFonts w:asciiTheme="majorHAnsi" w:hAnsiTheme="majorHAnsi" w:cstheme="majorHAnsi"/>
        </w:rPr>
      </w:pPr>
      <w:r w:rsidRPr="00A63475">
        <w:rPr>
          <w:rFonts w:asciiTheme="majorHAnsi" w:hAnsiTheme="majorHAnsi" w:cstheme="majorHAnsi"/>
        </w:rPr>
        <w:t xml:space="preserve">There are other accounts that currently have lyra </w:t>
      </w:r>
    </w:p>
    <w:p w14:paraId="4625CB24" w14:textId="1F11A004" w:rsidR="00B84E91" w:rsidRDefault="00B84E91" w:rsidP="005662B9">
      <w:pPr>
        <w:pStyle w:val="ListParagraph"/>
        <w:numPr>
          <w:ilvl w:val="0"/>
          <w:numId w:val="37"/>
        </w:numPr>
        <w:rPr>
          <w:rFonts w:asciiTheme="majorHAnsi" w:hAnsiTheme="majorHAnsi" w:cstheme="majorHAnsi"/>
        </w:rPr>
      </w:pPr>
      <w:r>
        <w:rPr>
          <w:rFonts w:asciiTheme="majorHAnsi" w:hAnsiTheme="majorHAnsi" w:cstheme="majorHAnsi"/>
        </w:rPr>
        <w:t>These are vendor relationships, not contracted provider relationships</w:t>
      </w:r>
    </w:p>
    <w:p w14:paraId="31044F78" w14:textId="670DB601" w:rsidR="00B84E91" w:rsidRPr="00A63475" w:rsidRDefault="00B84E91" w:rsidP="005662B9">
      <w:pPr>
        <w:pStyle w:val="ListParagraph"/>
        <w:numPr>
          <w:ilvl w:val="0"/>
          <w:numId w:val="37"/>
        </w:numPr>
        <w:rPr>
          <w:rFonts w:asciiTheme="majorHAnsi" w:hAnsiTheme="majorHAnsi" w:cstheme="majorHAnsi"/>
        </w:rPr>
      </w:pPr>
      <w:r>
        <w:rPr>
          <w:rFonts w:asciiTheme="majorHAnsi" w:hAnsiTheme="majorHAnsi" w:cstheme="majorHAnsi"/>
        </w:rPr>
        <w:t>The contracts are between the accounts and Lyra</w:t>
      </w:r>
    </w:p>
    <w:p w14:paraId="4EDB07F7" w14:textId="140C361C" w:rsidR="005662B9" w:rsidRPr="00A63475" w:rsidRDefault="005662B9" w:rsidP="005662B9">
      <w:pPr>
        <w:pStyle w:val="ListParagraph"/>
        <w:numPr>
          <w:ilvl w:val="0"/>
          <w:numId w:val="37"/>
        </w:numPr>
        <w:rPr>
          <w:rFonts w:asciiTheme="majorHAnsi" w:hAnsiTheme="majorHAnsi" w:cstheme="majorHAnsi"/>
        </w:rPr>
      </w:pPr>
      <w:r w:rsidRPr="00A63475">
        <w:rPr>
          <w:rFonts w:asciiTheme="majorHAnsi" w:hAnsiTheme="majorHAnsi" w:cstheme="majorHAnsi"/>
        </w:rPr>
        <w:t>Andrew confirmed that the documents confirm what we have with other accounts</w:t>
      </w:r>
    </w:p>
    <w:p w14:paraId="7E379760" w14:textId="4C6B70F3" w:rsidR="005662B9" w:rsidRPr="00A63475" w:rsidRDefault="005662B9" w:rsidP="005662B9">
      <w:pPr>
        <w:pStyle w:val="ListParagraph"/>
        <w:numPr>
          <w:ilvl w:val="0"/>
          <w:numId w:val="37"/>
        </w:numPr>
        <w:rPr>
          <w:rFonts w:asciiTheme="majorHAnsi" w:hAnsiTheme="majorHAnsi" w:cstheme="majorHAnsi"/>
        </w:rPr>
      </w:pPr>
      <w:r w:rsidRPr="00A63475">
        <w:rPr>
          <w:rFonts w:asciiTheme="majorHAnsi" w:hAnsiTheme="majorHAnsi" w:cstheme="majorHAnsi"/>
        </w:rPr>
        <w:t>Lyra is not a current provider relationship with BCBSMA</w:t>
      </w:r>
    </w:p>
    <w:p w14:paraId="538F7FFC" w14:textId="18D7F56B" w:rsidR="005662B9" w:rsidRPr="00A63475" w:rsidRDefault="005662B9" w:rsidP="005662B9">
      <w:pPr>
        <w:pStyle w:val="ListParagraph"/>
        <w:numPr>
          <w:ilvl w:val="0"/>
          <w:numId w:val="37"/>
        </w:numPr>
        <w:rPr>
          <w:rFonts w:asciiTheme="majorHAnsi" w:hAnsiTheme="majorHAnsi" w:cstheme="majorHAnsi"/>
        </w:rPr>
      </w:pPr>
      <w:r w:rsidRPr="00A63475">
        <w:rPr>
          <w:rFonts w:asciiTheme="majorHAnsi" w:hAnsiTheme="majorHAnsi" w:cstheme="majorHAnsi"/>
        </w:rPr>
        <w:t>Lyra is currently set up as a vendor for other accounts.</w:t>
      </w:r>
    </w:p>
    <w:p w14:paraId="74C6124B" w14:textId="0853A78A" w:rsidR="005662B9" w:rsidRPr="00A63475" w:rsidRDefault="005662B9" w:rsidP="005662B9">
      <w:pPr>
        <w:pStyle w:val="ListParagraph"/>
        <w:numPr>
          <w:ilvl w:val="0"/>
          <w:numId w:val="37"/>
        </w:numPr>
        <w:rPr>
          <w:rFonts w:asciiTheme="majorHAnsi" w:hAnsiTheme="majorHAnsi" w:cstheme="majorHAnsi"/>
        </w:rPr>
      </w:pPr>
      <w:r w:rsidRPr="00A63475">
        <w:rPr>
          <w:rFonts w:asciiTheme="majorHAnsi" w:hAnsiTheme="majorHAnsi" w:cstheme="majorHAnsi"/>
        </w:rPr>
        <w:t>Lyra provides virtual visits.</w:t>
      </w:r>
    </w:p>
    <w:p w14:paraId="50728508" w14:textId="3B2BC866" w:rsidR="005662B9" w:rsidRPr="00A63475" w:rsidRDefault="005662B9" w:rsidP="005662B9">
      <w:pPr>
        <w:pStyle w:val="ListParagraph"/>
        <w:numPr>
          <w:ilvl w:val="0"/>
          <w:numId w:val="37"/>
        </w:numPr>
        <w:rPr>
          <w:rFonts w:asciiTheme="majorHAnsi" w:hAnsiTheme="majorHAnsi" w:cstheme="majorHAnsi"/>
        </w:rPr>
      </w:pPr>
      <w:r w:rsidRPr="00A63475">
        <w:rPr>
          <w:rFonts w:asciiTheme="majorHAnsi" w:hAnsiTheme="majorHAnsi" w:cstheme="majorHAnsi"/>
        </w:rPr>
        <w:t>Vendor should not be doing provider type activities under the contract.</w:t>
      </w:r>
    </w:p>
    <w:p w14:paraId="210B69E9" w14:textId="3B5FFC49" w:rsidR="005662B9" w:rsidRPr="00A63475" w:rsidRDefault="00655002" w:rsidP="005662B9">
      <w:pPr>
        <w:pStyle w:val="ListParagraph"/>
        <w:numPr>
          <w:ilvl w:val="0"/>
          <w:numId w:val="37"/>
        </w:numPr>
        <w:rPr>
          <w:rFonts w:asciiTheme="majorHAnsi" w:hAnsiTheme="majorHAnsi" w:cstheme="majorHAnsi"/>
        </w:rPr>
      </w:pPr>
      <w:r w:rsidRPr="00655002">
        <w:rPr>
          <w:rFonts w:asciiTheme="majorHAnsi" w:hAnsiTheme="majorHAnsi" w:cstheme="majorHAnsi"/>
        </w:rPr>
        <w:t>We do not have the contract with Lyra the account is direct with Lyra, and they ask us to pay at the in-net cost share when Lyra bills them</w:t>
      </w:r>
      <w:r w:rsidR="005662B9" w:rsidRPr="00A63475">
        <w:rPr>
          <w:rFonts w:asciiTheme="majorHAnsi" w:hAnsiTheme="majorHAnsi" w:cstheme="majorHAnsi"/>
        </w:rPr>
        <w:t xml:space="preserve">, </w:t>
      </w:r>
    </w:p>
    <w:p w14:paraId="5548F52F" w14:textId="22372922" w:rsidR="005662B9" w:rsidRPr="00A63475" w:rsidRDefault="005662B9" w:rsidP="005662B9">
      <w:pPr>
        <w:pStyle w:val="ListParagraph"/>
        <w:numPr>
          <w:ilvl w:val="0"/>
          <w:numId w:val="37"/>
        </w:numPr>
        <w:rPr>
          <w:rFonts w:asciiTheme="majorHAnsi" w:hAnsiTheme="majorHAnsi" w:cstheme="majorHAnsi"/>
        </w:rPr>
      </w:pPr>
      <w:r w:rsidRPr="00A63475">
        <w:rPr>
          <w:rFonts w:asciiTheme="majorHAnsi" w:hAnsiTheme="majorHAnsi" w:cstheme="majorHAnsi"/>
        </w:rPr>
        <w:t xml:space="preserve">Please register Lyra is an in-network provider specific to LS&amp;C this is a different process. </w:t>
      </w:r>
      <w:r w:rsidRPr="00B84E91">
        <w:rPr>
          <w:rFonts w:asciiTheme="majorHAnsi" w:hAnsiTheme="majorHAnsi" w:cstheme="majorHAnsi"/>
          <w:b/>
          <w:bCs/>
        </w:rPr>
        <w:t>Legal would like to review this request.</w:t>
      </w:r>
    </w:p>
    <w:p w14:paraId="0D8DC9B9" w14:textId="094B168C" w:rsidR="005662B9" w:rsidRPr="00A63475" w:rsidRDefault="005662B9" w:rsidP="005662B9">
      <w:pPr>
        <w:pStyle w:val="ListParagraph"/>
        <w:numPr>
          <w:ilvl w:val="0"/>
          <w:numId w:val="37"/>
        </w:numPr>
        <w:rPr>
          <w:rFonts w:asciiTheme="majorHAnsi" w:hAnsiTheme="majorHAnsi" w:cstheme="majorHAnsi"/>
        </w:rPr>
      </w:pPr>
      <w:r w:rsidRPr="00A63475">
        <w:rPr>
          <w:rFonts w:asciiTheme="majorHAnsi" w:hAnsiTheme="majorHAnsi" w:cstheme="majorHAnsi"/>
        </w:rPr>
        <w:t>Lyra is not an in-network provider and is not asking for us to register them that way, they are asking that since they have this partnership with the account, they would like us to take in the claim.</w:t>
      </w:r>
    </w:p>
    <w:p w14:paraId="1E6FCD7B" w14:textId="13536F20" w:rsidR="005662B9" w:rsidRPr="00A63475" w:rsidRDefault="005662B9" w:rsidP="005662B9">
      <w:pPr>
        <w:pStyle w:val="ListParagraph"/>
        <w:numPr>
          <w:ilvl w:val="0"/>
          <w:numId w:val="37"/>
        </w:numPr>
        <w:rPr>
          <w:rFonts w:asciiTheme="majorHAnsi" w:hAnsiTheme="majorHAnsi" w:cstheme="majorHAnsi"/>
        </w:rPr>
      </w:pPr>
      <w:r w:rsidRPr="00A63475">
        <w:rPr>
          <w:rFonts w:asciiTheme="majorHAnsi" w:hAnsiTheme="majorHAnsi" w:cstheme="majorHAnsi"/>
        </w:rPr>
        <w:t xml:space="preserve">Loomis has indicated this is one of the vendors that they </w:t>
      </w:r>
      <w:r w:rsidR="00B84E91" w:rsidRPr="00A63475">
        <w:rPr>
          <w:rFonts w:asciiTheme="majorHAnsi" w:hAnsiTheme="majorHAnsi" w:cstheme="majorHAnsi"/>
        </w:rPr>
        <w:t>use,</w:t>
      </w:r>
      <w:r w:rsidRPr="00A63475">
        <w:rPr>
          <w:rFonts w:asciiTheme="majorHAnsi" w:hAnsiTheme="majorHAnsi" w:cstheme="majorHAnsi"/>
        </w:rPr>
        <w:t xml:space="preserve"> and we have been able to process claims for Lyra as in-network. </w:t>
      </w:r>
    </w:p>
    <w:p w14:paraId="766C0108" w14:textId="32C8897B" w:rsidR="005662B9" w:rsidRPr="00A63475" w:rsidRDefault="005662B9" w:rsidP="005662B9">
      <w:pPr>
        <w:pStyle w:val="ListParagraph"/>
        <w:numPr>
          <w:ilvl w:val="0"/>
          <w:numId w:val="37"/>
        </w:numPr>
        <w:rPr>
          <w:rFonts w:asciiTheme="majorHAnsi" w:hAnsiTheme="majorHAnsi" w:cstheme="majorHAnsi"/>
        </w:rPr>
      </w:pPr>
      <w:r w:rsidRPr="00A63475">
        <w:rPr>
          <w:rFonts w:asciiTheme="majorHAnsi" w:hAnsiTheme="majorHAnsi" w:cstheme="majorHAnsi"/>
        </w:rPr>
        <w:t>We have them on bypass for referral/authorization for Lyra</w:t>
      </w:r>
      <w:r w:rsidR="00655002">
        <w:rPr>
          <w:rFonts w:asciiTheme="majorHAnsi" w:hAnsiTheme="majorHAnsi" w:cstheme="majorHAnsi"/>
        </w:rPr>
        <w:t xml:space="preserve"> because we have six accounts that implement Lyra</w:t>
      </w:r>
    </w:p>
    <w:p w14:paraId="74880DA1" w14:textId="5BC24F61" w:rsidR="005662B9" w:rsidRPr="00A63475" w:rsidRDefault="005662B9" w:rsidP="005662B9">
      <w:pPr>
        <w:pStyle w:val="ListParagraph"/>
        <w:numPr>
          <w:ilvl w:val="0"/>
          <w:numId w:val="37"/>
        </w:numPr>
        <w:rPr>
          <w:rFonts w:asciiTheme="majorHAnsi" w:hAnsiTheme="majorHAnsi" w:cstheme="majorHAnsi"/>
        </w:rPr>
      </w:pPr>
      <w:r w:rsidRPr="00A63475">
        <w:rPr>
          <w:rFonts w:asciiTheme="majorHAnsi" w:hAnsiTheme="majorHAnsi" w:cstheme="majorHAnsi"/>
        </w:rPr>
        <w:t>We have set codes that Lyra bills, no other edits were made to change our process.</w:t>
      </w:r>
    </w:p>
    <w:p w14:paraId="76FF1EC5" w14:textId="67888FF9" w:rsidR="005662B9" w:rsidRPr="00A63475" w:rsidRDefault="005662B9" w:rsidP="005662B9">
      <w:pPr>
        <w:pStyle w:val="ListParagraph"/>
        <w:numPr>
          <w:ilvl w:val="0"/>
          <w:numId w:val="37"/>
        </w:numPr>
        <w:rPr>
          <w:rFonts w:asciiTheme="majorHAnsi" w:hAnsiTheme="majorHAnsi" w:cstheme="majorHAnsi"/>
        </w:rPr>
      </w:pPr>
      <w:r w:rsidRPr="00A63475">
        <w:rPr>
          <w:rFonts w:asciiTheme="majorHAnsi" w:hAnsiTheme="majorHAnsi" w:cstheme="majorHAnsi"/>
        </w:rPr>
        <w:t>The expectation is that the process is the same as what we do for other accounts that also have Lyra.</w:t>
      </w:r>
    </w:p>
    <w:p w14:paraId="3C80D0F6" w14:textId="64FB09E8" w:rsidR="005662B9" w:rsidRPr="00A63475" w:rsidRDefault="005662B9" w:rsidP="005662B9">
      <w:pPr>
        <w:pStyle w:val="ListParagraph"/>
        <w:numPr>
          <w:ilvl w:val="0"/>
          <w:numId w:val="37"/>
        </w:numPr>
        <w:rPr>
          <w:rFonts w:asciiTheme="majorHAnsi" w:hAnsiTheme="majorHAnsi" w:cstheme="majorHAnsi"/>
        </w:rPr>
      </w:pPr>
      <w:r w:rsidRPr="00A63475">
        <w:rPr>
          <w:rFonts w:asciiTheme="majorHAnsi" w:hAnsiTheme="majorHAnsi" w:cstheme="majorHAnsi"/>
        </w:rPr>
        <w:t>There are six codes listed and they are the same codes that we currently code for Lyra which includes medication management.</w:t>
      </w:r>
    </w:p>
    <w:p w14:paraId="2350F326" w14:textId="747FEB70" w:rsidR="006F4CF7" w:rsidRDefault="006F4CF7" w:rsidP="005662B9">
      <w:pPr>
        <w:pStyle w:val="ListParagraph"/>
        <w:numPr>
          <w:ilvl w:val="0"/>
          <w:numId w:val="37"/>
        </w:numPr>
        <w:rPr>
          <w:rFonts w:asciiTheme="majorHAnsi" w:hAnsiTheme="majorHAnsi" w:cstheme="majorHAnsi"/>
        </w:rPr>
      </w:pPr>
      <w:r w:rsidRPr="00A63475">
        <w:rPr>
          <w:rFonts w:asciiTheme="majorHAnsi" w:hAnsiTheme="majorHAnsi" w:cstheme="majorHAnsi"/>
        </w:rPr>
        <w:t>Will need to meet with Legal to review the request further but NSO can approve pending Legal review.</w:t>
      </w:r>
    </w:p>
    <w:p w14:paraId="20255C56" w14:textId="39B787B7" w:rsidR="00B84E91" w:rsidRPr="00A63475" w:rsidRDefault="00B84E91" w:rsidP="005662B9">
      <w:pPr>
        <w:pStyle w:val="ListParagraph"/>
        <w:numPr>
          <w:ilvl w:val="0"/>
          <w:numId w:val="37"/>
        </w:numPr>
        <w:rPr>
          <w:rFonts w:asciiTheme="majorHAnsi" w:hAnsiTheme="majorHAnsi" w:cstheme="majorHAnsi"/>
        </w:rPr>
      </w:pPr>
      <w:r>
        <w:rPr>
          <w:rFonts w:asciiTheme="majorHAnsi" w:hAnsiTheme="majorHAnsi" w:cstheme="majorHAnsi"/>
        </w:rPr>
        <w:t xml:space="preserve">Karyn will review with Brian in Legal </w:t>
      </w:r>
      <w:r w:rsidR="00655002">
        <w:rPr>
          <w:rFonts w:asciiTheme="majorHAnsi" w:hAnsiTheme="majorHAnsi" w:cstheme="majorHAnsi"/>
        </w:rPr>
        <w:t>based on wording of the request, need to determine if this should go through credentialing, she will respond</w:t>
      </w:r>
      <w:r>
        <w:rPr>
          <w:rFonts w:asciiTheme="majorHAnsi" w:hAnsiTheme="majorHAnsi" w:cstheme="majorHAnsi"/>
        </w:rPr>
        <w:t xml:space="preserve"> to the group.</w:t>
      </w:r>
    </w:p>
    <w:p w14:paraId="59AC982D" w14:textId="77777777" w:rsidR="006F21CD" w:rsidRPr="00A63475" w:rsidRDefault="006F21CD" w:rsidP="006F21CD">
      <w:pPr>
        <w:rPr>
          <w:rFonts w:asciiTheme="majorHAnsi" w:hAnsiTheme="majorHAnsi" w:cstheme="majorHAnsi"/>
        </w:rPr>
      </w:pPr>
    </w:p>
    <w:sectPr w:rsidR="006F21CD" w:rsidRPr="00A63475" w:rsidSect="00ED013A">
      <w:headerReference w:type="default" r:id="rId13"/>
      <w:footerReference w:type="default" r:id="rId14"/>
      <w:pgSz w:w="12240" w:h="15840" w:code="1"/>
      <w:pgMar w:top="360" w:right="990" w:bottom="36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F2F3A" w14:textId="77777777" w:rsidR="00542235" w:rsidRDefault="00542235">
      <w:r>
        <w:separator/>
      </w:r>
    </w:p>
  </w:endnote>
  <w:endnote w:type="continuationSeparator" w:id="0">
    <w:p w14:paraId="2305E267" w14:textId="77777777" w:rsidR="00542235" w:rsidRDefault="0054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ytona Condensed">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273" w14:textId="77777777" w:rsidR="00FC6D8E" w:rsidRPr="007F3446" w:rsidRDefault="00FC6D8E">
    <w:pPr>
      <w:pStyle w:val="Footer"/>
      <w:rPr>
        <w:i/>
        <w:sz w:val="20"/>
        <w:szCs w:val="20"/>
      </w:rPr>
    </w:pPr>
    <w:r w:rsidRPr="004F1473">
      <w:rPr>
        <w:rFonts w:ascii="Candara" w:hAnsi="Candara"/>
        <w:sz w:val="20"/>
        <w:szCs w:val="20"/>
      </w:rPr>
      <w:t xml:space="preserve">Form Revised </w:t>
    </w:r>
    <w:r w:rsidR="003A09D2">
      <w:rPr>
        <w:rFonts w:ascii="Candara" w:hAnsi="Candara"/>
        <w:sz w:val="20"/>
        <w:szCs w:val="20"/>
      </w:rPr>
      <w:t>0</w:t>
    </w:r>
    <w:r w:rsidR="00B12C81">
      <w:rPr>
        <w:rFonts w:ascii="Candara" w:hAnsi="Candara"/>
        <w:sz w:val="20"/>
        <w:szCs w:val="20"/>
      </w:rPr>
      <w:t>5</w:t>
    </w:r>
    <w:r w:rsidR="003A09D2">
      <w:rPr>
        <w:rFonts w:ascii="Candara" w:hAnsi="Candara"/>
        <w:sz w:val="20"/>
        <w:szCs w:val="20"/>
      </w:rPr>
      <w:t>.0</w:t>
    </w:r>
    <w:r w:rsidR="00B12C81">
      <w:rPr>
        <w:rFonts w:ascii="Candara" w:hAnsi="Candara"/>
        <w:sz w:val="20"/>
        <w:szCs w:val="20"/>
      </w:rPr>
      <w:t>2</w:t>
    </w:r>
    <w:r w:rsidR="003A09D2">
      <w:rPr>
        <w:rFonts w:ascii="Candara" w:hAnsi="Candara"/>
        <w:sz w:val="20"/>
        <w:szCs w:val="20"/>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B162C" w14:textId="77777777" w:rsidR="00542235" w:rsidRDefault="00542235">
      <w:r>
        <w:separator/>
      </w:r>
    </w:p>
  </w:footnote>
  <w:footnote w:type="continuationSeparator" w:id="0">
    <w:p w14:paraId="0E48005F" w14:textId="77777777" w:rsidR="00542235" w:rsidRDefault="0054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FE7" w14:textId="2D6CBEAC" w:rsidR="003D2497" w:rsidRDefault="004D27B9" w:rsidP="003D2497">
    <w:pPr>
      <w:pStyle w:val="Header"/>
      <w:jc w:val="center"/>
    </w:pPr>
    <w:r>
      <w:rPr>
        <w:noProof/>
      </w:rPr>
      <w:drawing>
        <wp:inline distT="0" distB="0" distL="0" distR="0" wp14:anchorId="162F1487" wp14:editId="40984A72">
          <wp:extent cx="155448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1D9A"/>
    <w:multiLevelType w:val="hybridMultilevel"/>
    <w:tmpl w:val="B45E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E1974"/>
    <w:multiLevelType w:val="hybridMultilevel"/>
    <w:tmpl w:val="22AC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2C3FB1"/>
    <w:multiLevelType w:val="hybridMultilevel"/>
    <w:tmpl w:val="5CB2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A0DC8"/>
    <w:multiLevelType w:val="hybridMultilevel"/>
    <w:tmpl w:val="839A0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C67D6"/>
    <w:multiLevelType w:val="hybridMultilevel"/>
    <w:tmpl w:val="B3A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915D5"/>
    <w:multiLevelType w:val="hybridMultilevel"/>
    <w:tmpl w:val="9C3A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8452B"/>
    <w:multiLevelType w:val="hybridMultilevel"/>
    <w:tmpl w:val="7D7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3D6619"/>
    <w:multiLevelType w:val="hybridMultilevel"/>
    <w:tmpl w:val="1ABE5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B2232"/>
    <w:multiLevelType w:val="hybridMultilevel"/>
    <w:tmpl w:val="2B9A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A459CE"/>
    <w:multiLevelType w:val="hybridMultilevel"/>
    <w:tmpl w:val="FA3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A5396"/>
    <w:multiLevelType w:val="hybridMultilevel"/>
    <w:tmpl w:val="CF0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21387"/>
    <w:multiLevelType w:val="hybridMultilevel"/>
    <w:tmpl w:val="A9DA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F579C"/>
    <w:multiLevelType w:val="hybridMultilevel"/>
    <w:tmpl w:val="85FA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54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6372F4"/>
    <w:multiLevelType w:val="hybridMultilevel"/>
    <w:tmpl w:val="7942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12B60"/>
    <w:multiLevelType w:val="hybridMultilevel"/>
    <w:tmpl w:val="8B28F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E87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03796D"/>
    <w:multiLevelType w:val="hybridMultilevel"/>
    <w:tmpl w:val="4466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FF756F"/>
    <w:multiLevelType w:val="hybridMultilevel"/>
    <w:tmpl w:val="0E0C4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0FC56C2"/>
    <w:multiLevelType w:val="hybridMultilevel"/>
    <w:tmpl w:val="1D14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115FC"/>
    <w:multiLevelType w:val="hybridMultilevel"/>
    <w:tmpl w:val="461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E49F1"/>
    <w:multiLevelType w:val="hybridMultilevel"/>
    <w:tmpl w:val="C28AE29A"/>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start w:val="1"/>
      <w:numFmt w:val="bullet"/>
      <w:lvlText w:val="o"/>
      <w:lvlJc w:val="left"/>
      <w:pPr>
        <w:ind w:left="6554" w:hanging="360"/>
      </w:pPr>
      <w:rPr>
        <w:rFonts w:ascii="Courier New" w:hAnsi="Courier New" w:cs="Courier New" w:hint="default"/>
      </w:rPr>
    </w:lvl>
    <w:lvl w:ilvl="8" w:tplc="04090005">
      <w:start w:val="1"/>
      <w:numFmt w:val="bullet"/>
      <w:lvlText w:val=""/>
      <w:lvlJc w:val="left"/>
      <w:pPr>
        <w:ind w:left="7274" w:hanging="360"/>
      </w:pPr>
      <w:rPr>
        <w:rFonts w:ascii="Wingdings" w:hAnsi="Wingdings" w:hint="default"/>
      </w:rPr>
    </w:lvl>
  </w:abstractNum>
  <w:abstractNum w:abstractNumId="22" w15:restartNumberingAfterBreak="0">
    <w:nsid w:val="4CA81CA4"/>
    <w:multiLevelType w:val="hybridMultilevel"/>
    <w:tmpl w:val="85FA4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EB65B1"/>
    <w:multiLevelType w:val="hybridMultilevel"/>
    <w:tmpl w:val="F312C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D21FC9"/>
    <w:multiLevelType w:val="hybridMultilevel"/>
    <w:tmpl w:val="C7A0F4B2"/>
    <w:lvl w:ilvl="0" w:tplc="B91CFED4">
      <w:start w:val="4"/>
      <w:numFmt w:val="bullet"/>
      <w:lvlText w:val="-"/>
      <w:lvlJc w:val="left"/>
      <w:pPr>
        <w:ind w:left="405" w:hanging="360"/>
      </w:pPr>
      <w:rPr>
        <w:rFonts w:ascii="Arial" w:eastAsia="Times New Roman"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3C43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402A87"/>
    <w:multiLevelType w:val="hybridMultilevel"/>
    <w:tmpl w:val="56EA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AB21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73A0DF1"/>
    <w:multiLevelType w:val="hybridMultilevel"/>
    <w:tmpl w:val="2E1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1E43D9"/>
    <w:multiLevelType w:val="hybridMultilevel"/>
    <w:tmpl w:val="BE42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285CF5"/>
    <w:multiLevelType w:val="hybridMultilevel"/>
    <w:tmpl w:val="35E03C0C"/>
    <w:lvl w:ilvl="0" w:tplc="E8F6EB44">
      <w:numFmt w:val="bullet"/>
      <w:lvlText w:val="•"/>
      <w:lvlJc w:val="left"/>
      <w:pPr>
        <w:ind w:left="1080" w:hanging="720"/>
      </w:pPr>
      <w:rPr>
        <w:rFonts w:ascii="Daytona Condensed" w:eastAsia="Times New Roman" w:hAnsi="Daytona Condensed"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E7537"/>
    <w:multiLevelType w:val="hybridMultilevel"/>
    <w:tmpl w:val="C5468710"/>
    <w:lvl w:ilvl="0" w:tplc="FFFFFFFF">
      <w:start w:val="1"/>
      <w:numFmt w:val="bullet"/>
      <w:lvlText w:val=""/>
      <w:lvlJc w:val="left"/>
      <w:pPr>
        <w:tabs>
          <w:tab w:val="num" w:pos="576"/>
        </w:tabs>
        <w:ind w:left="432" w:hanging="216"/>
      </w:pPr>
      <w:rPr>
        <w:rFonts w:ascii="Symbol" w:hAnsi="Symbol" w:hint="default"/>
        <w:color w:val="auto"/>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FC2CF7"/>
    <w:multiLevelType w:val="hybridMultilevel"/>
    <w:tmpl w:val="B4281A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93137"/>
    <w:multiLevelType w:val="hybridMultilevel"/>
    <w:tmpl w:val="098E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F96657"/>
    <w:multiLevelType w:val="hybridMultilevel"/>
    <w:tmpl w:val="E63C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F4DA7"/>
    <w:multiLevelType w:val="hybridMultilevel"/>
    <w:tmpl w:val="73D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98F3951"/>
    <w:multiLevelType w:val="hybridMultilevel"/>
    <w:tmpl w:val="527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136CF9"/>
    <w:multiLevelType w:val="hybridMultilevel"/>
    <w:tmpl w:val="A170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722242">
    <w:abstractNumId w:val="22"/>
  </w:num>
  <w:num w:numId="2" w16cid:durableId="167869439">
    <w:abstractNumId w:val="7"/>
  </w:num>
  <w:num w:numId="3" w16cid:durableId="1208300940">
    <w:abstractNumId w:val="12"/>
  </w:num>
  <w:num w:numId="4" w16cid:durableId="544491909">
    <w:abstractNumId w:val="24"/>
  </w:num>
  <w:num w:numId="5" w16cid:durableId="1557932883">
    <w:abstractNumId w:val="31"/>
  </w:num>
  <w:num w:numId="6" w16cid:durableId="273176079">
    <w:abstractNumId w:val="33"/>
  </w:num>
  <w:num w:numId="7" w16cid:durableId="382751039">
    <w:abstractNumId w:val="6"/>
  </w:num>
  <w:num w:numId="8" w16cid:durableId="786461668">
    <w:abstractNumId w:val="6"/>
  </w:num>
  <w:num w:numId="9" w16cid:durableId="558518923">
    <w:abstractNumId w:val="3"/>
  </w:num>
  <w:num w:numId="10" w16cid:durableId="1659067571">
    <w:abstractNumId w:val="4"/>
  </w:num>
  <w:num w:numId="11" w16cid:durableId="1463303276">
    <w:abstractNumId w:val="8"/>
  </w:num>
  <w:num w:numId="12" w16cid:durableId="1999114799">
    <w:abstractNumId w:val="35"/>
  </w:num>
  <w:num w:numId="13" w16cid:durableId="111678808">
    <w:abstractNumId w:val="36"/>
  </w:num>
  <w:num w:numId="14" w16cid:durableId="659238534">
    <w:abstractNumId w:val="28"/>
  </w:num>
  <w:num w:numId="15" w16cid:durableId="2017264760">
    <w:abstractNumId w:val="26"/>
  </w:num>
  <w:num w:numId="16" w16cid:durableId="2048798671">
    <w:abstractNumId w:val="23"/>
  </w:num>
  <w:num w:numId="17" w16cid:durableId="308369306">
    <w:abstractNumId w:val="11"/>
  </w:num>
  <w:num w:numId="18" w16cid:durableId="1081606238">
    <w:abstractNumId w:val="14"/>
  </w:num>
  <w:num w:numId="19" w16cid:durableId="346709954">
    <w:abstractNumId w:val="18"/>
  </w:num>
  <w:num w:numId="20" w16cid:durableId="13767948">
    <w:abstractNumId w:val="32"/>
  </w:num>
  <w:num w:numId="21" w16cid:durableId="989287944">
    <w:abstractNumId w:val="10"/>
  </w:num>
  <w:num w:numId="22" w16cid:durableId="1160733452">
    <w:abstractNumId w:val="20"/>
  </w:num>
  <w:num w:numId="23" w16cid:durableId="679742540">
    <w:abstractNumId w:val="2"/>
  </w:num>
  <w:num w:numId="24" w16cid:durableId="1902133188">
    <w:abstractNumId w:val="25"/>
  </w:num>
  <w:num w:numId="25" w16cid:durableId="619412956">
    <w:abstractNumId w:val="13"/>
  </w:num>
  <w:num w:numId="26" w16cid:durableId="55203468">
    <w:abstractNumId w:val="27"/>
  </w:num>
  <w:num w:numId="27" w16cid:durableId="1019432717">
    <w:abstractNumId w:val="16"/>
  </w:num>
  <w:num w:numId="28" w16cid:durableId="251353411">
    <w:abstractNumId w:val="21"/>
  </w:num>
  <w:num w:numId="29" w16cid:durableId="1631670034">
    <w:abstractNumId w:val="17"/>
  </w:num>
  <w:num w:numId="30" w16cid:durableId="306249922">
    <w:abstractNumId w:val="15"/>
  </w:num>
  <w:num w:numId="31" w16cid:durableId="955524364">
    <w:abstractNumId w:val="1"/>
  </w:num>
  <w:num w:numId="32" w16cid:durableId="881329968">
    <w:abstractNumId w:val="9"/>
  </w:num>
  <w:num w:numId="33" w16cid:durableId="709958743">
    <w:abstractNumId w:val="37"/>
  </w:num>
  <w:num w:numId="34" w16cid:durableId="449933165">
    <w:abstractNumId w:val="30"/>
  </w:num>
  <w:num w:numId="35" w16cid:durableId="1541628654">
    <w:abstractNumId w:val="30"/>
  </w:num>
  <w:num w:numId="36" w16cid:durableId="487981387">
    <w:abstractNumId w:val="29"/>
  </w:num>
  <w:num w:numId="37" w16cid:durableId="1791585420">
    <w:abstractNumId w:val="0"/>
  </w:num>
  <w:num w:numId="38" w16cid:durableId="75060365">
    <w:abstractNumId w:val="34"/>
  </w:num>
  <w:num w:numId="39" w16cid:durableId="778261979">
    <w:abstractNumId w:val="5"/>
  </w:num>
  <w:num w:numId="40" w16cid:durableId="18206147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294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9"/>
    <w:rsid w:val="0000081A"/>
    <w:rsid w:val="00010584"/>
    <w:rsid w:val="000216D3"/>
    <w:rsid w:val="0002175A"/>
    <w:rsid w:val="0002203D"/>
    <w:rsid w:val="00025FBC"/>
    <w:rsid w:val="00025FC4"/>
    <w:rsid w:val="0003278F"/>
    <w:rsid w:val="00035C9F"/>
    <w:rsid w:val="00040541"/>
    <w:rsid w:val="0004222D"/>
    <w:rsid w:val="00045B2D"/>
    <w:rsid w:val="000470F3"/>
    <w:rsid w:val="00051E5F"/>
    <w:rsid w:val="00053771"/>
    <w:rsid w:val="0005471A"/>
    <w:rsid w:val="0008422E"/>
    <w:rsid w:val="00085AC3"/>
    <w:rsid w:val="000968DD"/>
    <w:rsid w:val="000975FC"/>
    <w:rsid w:val="000C15BA"/>
    <w:rsid w:val="000C1680"/>
    <w:rsid w:val="000C3C56"/>
    <w:rsid w:val="000C528A"/>
    <w:rsid w:val="000C765D"/>
    <w:rsid w:val="000C7C7E"/>
    <w:rsid w:val="000D504D"/>
    <w:rsid w:val="000D6280"/>
    <w:rsid w:val="000F0AB0"/>
    <w:rsid w:val="00103A84"/>
    <w:rsid w:val="001154FB"/>
    <w:rsid w:val="00121162"/>
    <w:rsid w:val="0012226B"/>
    <w:rsid w:val="001229E4"/>
    <w:rsid w:val="00122BC1"/>
    <w:rsid w:val="00123B5A"/>
    <w:rsid w:val="00124CBB"/>
    <w:rsid w:val="00130D70"/>
    <w:rsid w:val="0013141F"/>
    <w:rsid w:val="00131872"/>
    <w:rsid w:val="00132943"/>
    <w:rsid w:val="00133B20"/>
    <w:rsid w:val="00134367"/>
    <w:rsid w:val="001352DE"/>
    <w:rsid w:val="001411A6"/>
    <w:rsid w:val="00143FE6"/>
    <w:rsid w:val="00155C2A"/>
    <w:rsid w:val="00157FC9"/>
    <w:rsid w:val="001738C2"/>
    <w:rsid w:val="00175E3E"/>
    <w:rsid w:val="001830E3"/>
    <w:rsid w:val="0018470A"/>
    <w:rsid w:val="0018576C"/>
    <w:rsid w:val="001B6C3B"/>
    <w:rsid w:val="001C2318"/>
    <w:rsid w:val="001C2769"/>
    <w:rsid w:val="001C4AB5"/>
    <w:rsid w:val="001C4FC1"/>
    <w:rsid w:val="001C6919"/>
    <w:rsid w:val="001D1CC2"/>
    <w:rsid w:val="001E4A50"/>
    <w:rsid w:val="001E5DA8"/>
    <w:rsid w:val="001E641D"/>
    <w:rsid w:val="001F6368"/>
    <w:rsid w:val="00201ECA"/>
    <w:rsid w:val="002035E5"/>
    <w:rsid w:val="002101D8"/>
    <w:rsid w:val="00215C3F"/>
    <w:rsid w:val="00220F41"/>
    <w:rsid w:val="002230A2"/>
    <w:rsid w:val="00225031"/>
    <w:rsid w:val="00232B35"/>
    <w:rsid w:val="002412E2"/>
    <w:rsid w:val="00243A79"/>
    <w:rsid w:val="00247D6E"/>
    <w:rsid w:val="0026009F"/>
    <w:rsid w:val="00262272"/>
    <w:rsid w:val="002664D0"/>
    <w:rsid w:val="002728C1"/>
    <w:rsid w:val="00272FA6"/>
    <w:rsid w:val="0027348D"/>
    <w:rsid w:val="00281967"/>
    <w:rsid w:val="00282340"/>
    <w:rsid w:val="002832B8"/>
    <w:rsid w:val="00292A06"/>
    <w:rsid w:val="00292E89"/>
    <w:rsid w:val="00296BC1"/>
    <w:rsid w:val="00296D2F"/>
    <w:rsid w:val="002A44F8"/>
    <w:rsid w:val="002A472D"/>
    <w:rsid w:val="002A645F"/>
    <w:rsid w:val="002A6DD0"/>
    <w:rsid w:val="002B31CE"/>
    <w:rsid w:val="002B4C28"/>
    <w:rsid w:val="002C2554"/>
    <w:rsid w:val="002C4372"/>
    <w:rsid w:val="002E00EE"/>
    <w:rsid w:val="002E11DC"/>
    <w:rsid w:val="002E1CE0"/>
    <w:rsid w:val="002E773C"/>
    <w:rsid w:val="002F02CD"/>
    <w:rsid w:val="002F0BB8"/>
    <w:rsid w:val="002F0DCC"/>
    <w:rsid w:val="002F53F3"/>
    <w:rsid w:val="002F77CF"/>
    <w:rsid w:val="0031152B"/>
    <w:rsid w:val="0031452C"/>
    <w:rsid w:val="00315583"/>
    <w:rsid w:val="00316D02"/>
    <w:rsid w:val="00320B06"/>
    <w:rsid w:val="00332EE9"/>
    <w:rsid w:val="00333D96"/>
    <w:rsid w:val="003343E4"/>
    <w:rsid w:val="00334DC6"/>
    <w:rsid w:val="00335550"/>
    <w:rsid w:val="00335B2A"/>
    <w:rsid w:val="00342D49"/>
    <w:rsid w:val="00346BDC"/>
    <w:rsid w:val="003519BB"/>
    <w:rsid w:val="003533A9"/>
    <w:rsid w:val="003554FB"/>
    <w:rsid w:val="003557BE"/>
    <w:rsid w:val="00364044"/>
    <w:rsid w:val="00365AFE"/>
    <w:rsid w:val="00365DF3"/>
    <w:rsid w:val="00366A02"/>
    <w:rsid w:val="003773A3"/>
    <w:rsid w:val="00383F16"/>
    <w:rsid w:val="00384A4C"/>
    <w:rsid w:val="00386BD8"/>
    <w:rsid w:val="00392C55"/>
    <w:rsid w:val="0039785D"/>
    <w:rsid w:val="003A09D2"/>
    <w:rsid w:val="003B6435"/>
    <w:rsid w:val="003C3837"/>
    <w:rsid w:val="003C6749"/>
    <w:rsid w:val="003C6A25"/>
    <w:rsid w:val="003C6E16"/>
    <w:rsid w:val="003D1B68"/>
    <w:rsid w:val="003D2497"/>
    <w:rsid w:val="003D49DB"/>
    <w:rsid w:val="003F03B6"/>
    <w:rsid w:val="003F2137"/>
    <w:rsid w:val="00402854"/>
    <w:rsid w:val="00420217"/>
    <w:rsid w:val="00420BB8"/>
    <w:rsid w:val="00421C19"/>
    <w:rsid w:val="00422C38"/>
    <w:rsid w:val="004233DE"/>
    <w:rsid w:val="00425EC5"/>
    <w:rsid w:val="0043021F"/>
    <w:rsid w:val="00435CDA"/>
    <w:rsid w:val="00443973"/>
    <w:rsid w:val="00446D02"/>
    <w:rsid w:val="004552EB"/>
    <w:rsid w:val="00460E79"/>
    <w:rsid w:val="00462D17"/>
    <w:rsid w:val="004673F7"/>
    <w:rsid w:val="00476E7E"/>
    <w:rsid w:val="00485103"/>
    <w:rsid w:val="004865C7"/>
    <w:rsid w:val="00486D83"/>
    <w:rsid w:val="00490B9F"/>
    <w:rsid w:val="004918AD"/>
    <w:rsid w:val="00492177"/>
    <w:rsid w:val="00494D40"/>
    <w:rsid w:val="004A72B4"/>
    <w:rsid w:val="004A7322"/>
    <w:rsid w:val="004B0478"/>
    <w:rsid w:val="004B0CED"/>
    <w:rsid w:val="004C2910"/>
    <w:rsid w:val="004C524B"/>
    <w:rsid w:val="004D04E9"/>
    <w:rsid w:val="004D1DF2"/>
    <w:rsid w:val="004D27B9"/>
    <w:rsid w:val="004E01BC"/>
    <w:rsid w:val="004E26F2"/>
    <w:rsid w:val="004E3653"/>
    <w:rsid w:val="004E6679"/>
    <w:rsid w:val="004E670A"/>
    <w:rsid w:val="004E7B4A"/>
    <w:rsid w:val="004E7F1C"/>
    <w:rsid w:val="004F1473"/>
    <w:rsid w:val="004F31C2"/>
    <w:rsid w:val="00500159"/>
    <w:rsid w:val="00501380"/>
    <w:rsid w:val="0050210C"/>
    <w:rsid w:val="00502AC2"/>
    <w:rsid w:val="0052132F"/>
    <w:rsid w:val="00522FCC"/>
    <w:rsid w:val="00532E5C"/>
    <w:rsid w:val="005350CC"/>
    <w:rsid w:val="00542235"/>
    <w:rsid w:val="005449ED"/>
    <w:rsid w:val="00546199"/>
    <w:rsid w:val="00560B3A"/>
    <w:rsid w:val="0056129C"/>
    <w:rsid w:val="00561592"/>
    <w:rsid w:val="00565D9F"/>
    <w:rsid w:val="005662B9"/>
    <w:rsid w:val="00570E48"/>
    <w:rsid w:val="00571D31"/>
    <w:rsid w:val="00571E46"/>
    <w:rsid w:val="00580B5B"/>
    <w:rsid w:val="00582195"/>
    <w:rsid w:val="00586529"/>
    <w:rsid w:val="00592FE8"/>
    <w:rsid w:val="005B1247"/>
    <w:rsid w:val="005B312B"/>
    <w:rsid w:val="005B4067"/>
    <w:rsid w:val="005D00E3"/>
    <w:rsid w:val="005D09AA"/>
    <w:rsid w:val="005D0B12"/>
    <w:rsid w:val="005D0CEE"/>
    <w:rsid w:val="005D4D76"/>
    <w:rsid w:val="005D5DDB"/>
    <w:rsid w:val="005D7234"/>
    <w:rsid w:val="005E02A6"/>
    <w:rsid w:val="005E3E5D"/>
    <w:rsid w:val="005E7BC3"/>
    <w:rsid w:val="005F17B8"/>
    <w:rsid w:val="005F4316"/>
    <w:rsid w:val="005F4994"/>
    <w:rsid w:val="005F5CD7"/>
    <w:rsid w:val="00615177"/>
    <w:rsid w:val="00617D5A"/>
    <w:rsid w:val="00622DCD"/>
    <w:rsid w:val="006237E0"/>
    <w:rsid w:val="00625F2F"/>
    <w:rsid w:val="006260A2"/>
    <w:rsid w:val="00626DA7"/>
    <w:rsid w:val="006342E8"/>
    <w:rsid w:val="006358CC"/>
    <w:rsid w:val="00637456"/>
    <w:rsid w:val="0064428F"/>
    <w:rsid w:val="00645F56"/>
    <w:rsid w:val="0064608D"/>
    <w:rsid w:val="00647341"/>
    <w:rsid w:val="00655002"/>
    <w:rsid w:val="00660AA1"/>
    <w:rsid w:val="006636C5"/>
    <w:rsid w:val="00664317"/>
    <w:rsid w:val="0066768B"/>
    <w:rsid w:val="00671E24"/>
    <w:rsid w:val="006772F3"/>
    <w:rsid w:val="00681AAC"/>
    <w:rsid w:val="00684D37"/>
    <w:rsid w:val="006874E1"/>
    <w:rsid w:val="00691A71"/>
    <w:rsid w:val="006955BE"/>
    <w:rsid w:val="00695BF3"/>
    <w:rsid w:val="006A470A"/>
    <w:rsid w:val="006A7C82"/>
    <w:rsid w:val="006B0014"/>
    <w:rsid w:val="006B729D"/>
    <w:rsid w:val="006C2F15"/>
    <w:rsid w:val="006C54BA"/>
    <w:rsid w:val="006C78A5"/>
    <w:rsid w:val="006D0F8B"/>
    <w:rsid w:val="006D1ED1"/>
    <w:rsid w:val="006E478E"/>
    <w:rsid w:val="006F21CD"/>
    <w:rsid w:val="006F2274"/>
    <w:rsid w:val="006F281E"/>
    <w:rsid w:val="006F46F4"/>
    <w:rsid w:val="006F4CF7"/>
    <w:rsid w:val="00700035"/>
    <w:rsid w:val="00714BD5"/>
    <w:rsid w:val="007248ED"/>
    <w:rsid w:val="00727FE9"/>
    <w:rsid w:val="0073351E"/>
    <w:rsid w:val="00734346"/>
    <w:rsid w:val="00734D2A"/>
    <w:rsid w:val="00742FA4"/>
    <w:rsid w:val="00744360"/>
    <w:rsid w:val="007473E9"/>
    <w:rsid w:val="0074772B"/>
    <w:rsid w:val="007550C0"/>
    <w:rsid w:val="00757DAB"/>
    <w:rsid w:val="0076456E"/>
    <w:rsid w:val="00766821"/>
    <w:rsid w:val="007675D3"/>
    <w:rsid w:val="00767FAC"/>
    <w:rsid w:val="00775174"/>
    <w:rsid w:val="00775360"/>
    <w:rsid w:val="00781C0C"/>
    <w:rsid w:val="00783493"/>
    <w:rsid w:val="007835DA"/>
    <w:rsid w:val="007865E5"/>
    <w:rsid w:val="0078796A"/>
    <w:rsid w:val="007946D5"/>
    <w:rsid w:val="00796554"/>
    <w:rsid w:val="00796952"/>
    <w:rsid w:val="00796CCF"/>
    <w:rsid w:val="00797FBD"/>
    <w:rsid w:val="007A15F5"/>
    <w:rsid w:val="007A1D1D"/>
    <w:rsid w:val="007A1D4E"/>
    <w:rsid w:val="007A242B"/>
    <w:rsid w:val="007B0CE9"/>
    <w:rsid w:val="007B4805"/>
    <w:rsid w:val="007B488C"/>
    <w:rsid w:val="007B523A"/>
    <w:rsid w:val="007B6215"/>
    <w:rsid w:val="007D49FC"/>
    <w:rsid w:val="007E07E1"/>
    <w:rsid w:val="007E168C"/>
    <w:rsid w:val="007E4309"/>
    <w:rsid w:val="007E4C9D"/>
    <w:rsid w:val="007F3446"/>
    <w:rsid w:val="007F3654"/>
    <w:rsid w:val="007F367D"/>
    <w:rsid w:val="007F395B"/>
    <w:rsid w:val="00805398"/>
    <w:rsid w:val="008077F7"/>
    <w:rsid w:val="00807CEC"/>
    <w:rsid w:val="00810E44"/>
    <w:rsid w:val="00820DA1"/>
    <w:rsid w:val="00823896"/>
    <w:rsid w:val="008340A7"/>
    <w:rsid w:val="00835431"/>
    <w:rsid w:val="00836316"/>
    <w:rsid w:val="00840541"/>
    <w:rsid w:val="008414F8"/>
    <w:rsid w:val="0084404F"/>
    <w:rsid w:val="008473A8"/>
    <w:rsid w:val="00852212"/>
    <w:rsid w:val="00854527"/>
    <w:rsid w:val="00855631"/>
    <w:rsid w:val="008614E0"/>
    <w:rsid w:val="008648E1"/>
    <w:rsid w:val="008653F5"/>
    <w:rsid w:val="00872A1B"/>
    <w:rsid w:val="008731F5"/>
    <w:rsid w:val="00873B34"/>
    <w:rsid w:val="00876DB2"/>
    <w:rsid w:val="00881A2A"/>
    <w:rsid w:val="00887276"/>
    <w:rsid w:val="0089776D"/>
    <w:rsid w:val="008A2857"/>
    <w:rsid w:val="008A4E47"/>
    <w:rsid w:val="008B23D6"/>
    <w:rsid w:val="008C0C79"/>
    <w:rsid w:val="008C2FDC"/>
    <w:rsid w:val="008C598E"/>
    <w:rsid w:val="008C65B4"/>
    <w:rsid w:val="008D10C1"/>
    <w:rsid w:val="008D1709"/>
    <w:rsid w:val="008D2652"/>
    <w:rsid w:val="008D2886"/>
    <w:rsid w:val="008E288F"/>
    <w:rsid w:val="008E7905"/>
    <w:rsid w:val="008F36C8"/>
    <w:rsid w:val="008F3894"/>
    <w:rsid w:val="008F6160"/>
    <w:rsid w:val="00901FD6"/>
    <w:rsid w:val="00903E0D"/>
    <w:rsid w:val="009137B6"/>
    <w:rsid w:val="00915B6D"/>
    <w:rsid w:val="00920E65"/>
    <w:rsid w:val="009270A4"/>
    <w:rsid w:val="00930461"/>
    <w:rsid w:val="00940EA7"/>
    <w:rsid w:val="0094401C"/>
    <w:rsid w:val="00950024"/>
    <w:rsid w:val="00950C4A"/>
    <w:rsid w:val="00964635"/>
    <w:rsid w:val="0097159A"/>
    <w:rsid w:val="00972D20"/>
    <w:rsid w:val="0097377F"/>
    <w:rsid w:val="00976007"/>
    <w:rsid w:val="009760CD"/>
    <w:rsid w:val="00980D15"/>
    <w:rsid w:val="00983C6B"/>
    <w:rsid w:val="00986991"/>
    <w:rsid w:val="009A0591"/>
    <w:rsid w:val="009A2CD5"/>
    <w:rsid w:val="009B0916"/>
    <w:rsid w:val="009B16A1"/>
    <w:rsid w:val="009B47C7"/>
    <w:rsid w:val="009C0E4D"/>
    <w:rsid w:val="009C1A23"/>
    <w:rsid w:val="009C3382"/>
    <w:rsid w:val="009C423B"/>
    <w:rsid w:val="009C4BC6"/>
    <w:rsid w:val="009C5E14"/>
    <w:rsid w:val="009C72F0"/>
    <w:rsid w:val="009D05AA"/>
    <w:rsid w:val="009D4EAF"/>
    <w:rsid w:val="009D7512"/>
    <w:rsid w:val="009E5886"/>
    <w:rsid w:val="009F0684"/>
    <w:rsid w:val="009F263E"/>
    <w:rsid w:val="009F4443"/>
    <w:rsid w:val="009F65E2"/>
    <w:rsid w:val="00A054D0"/>
    <w:rsid w:val="00A157FE"/>
    <w:rsid w:val="00A15C73"/>
    <w:rsid w:val="00A161B7"/>
    <w:rsid w:val="00A17CA5"/>
    <w:rsid w:val="00A20A44"/>
    <w:rsid w:val="00A2203D"/>
    <w:rsid w:val="00A24CB6"/>
    <w:rsid w:val="00A37FB5"/>
    <w:rsid w:val="00A44117"/>
    <w:rsid w:val="00A50D0B"/>
    <w:rsid w:val="00A620F1"/>
    <w:rsid w:val="00A6307F"/>
    <w:rsid w:val="00A63475"/>
    <w:rsid w:val="00A649E7"/>
    <w:rsid w:val="00A70278"/>
    <w:rsid w:val="00A85A42"/>
    <w:rsid w:val="00A90095"/>
    <w:rsid w:val="00A9092A"/>
    <w:rsid w:val="00A92CAA"/>
    <w:rsid w:val="00A936D0"/>
    <w:rsid w:val="00A950F7"/>
    <w:rsid w:val="00AA04A8"/>
    <w:rsid w:val="00AA0CFE"/>
    <w:rsid w:val="00AA7BB8"/>
    <w:rsid w:val="00AB249F"/>
    <w:rsid w:val="00AB24DF"/>
    <w:rsid w:val="00AB3511"/>
    <w:rsid w:val="00AB3D97"/>
    <w:rsid w:val="00AB5298"/>
    <w:rsid w:val="00AC2812"/>
    <w:rsid w:val="00AC369C"/>
    <w:rsid w:val="00AC6B09"/>
    <w:rsid w:val="00AC7809"/>
    <w:rsid w:val="00AD2DF5"/>
    <w:rsid w:val="00AD3B29"/>
    <w:rsid w:val="00AD7F58"/>
    <w:rsid w:val="00AE0383"/>
    <w:rsid w:val="00AE13DC"/>
    <w:rsid w:val="00AF4AF6"/>
    <w:rsid w:val="00AF5923"/>
    <w:rsid w:val="00AF5B01"/>
    <w:rsid w:val="00AF78BD"/>
    <w:rsid w:val="00B03316"/>
    <w:rsid w:val="00B062B7"/>
    <w:rsid w:val="00B1191D"/>
    <w:rsid w:val="00B12C81"/>
    <w:rsid w:val="00B13B49"/>
    <w:rsid w:val="00B145F5"/>
    <w:rsid w:val="00B145FD"/>
    <w:rsid w:val="00B16C7A"/>
    <w:rsid w:val="00B3022D"/>
    <w:rsid w:val="00B32047"/>
    <w:rsid w:val="00B36F52"/>
    <w:rsid w:val="00B37A1B"/>
    <w:rsid w:val="00B4002D"/>
    <w:rsid w:val="00B418E3"/>
    <w:rsid w:val="00B436AE"/>
    <w:rsid w:val="00B44CC3"/>
    <w:rsid w:val="00B46D43"/>
    <w:rsid w:val="00B46F5D"/>
    <w:rsid w:val="00B50790"/>
    <w:rsid w:val="00B50B4C"/>
    <w:rsid w:val="00B57493"/>
    <w:rsid w:val="00B60678"/>
    <w:rsid w:val="00B64A56"/>
    <w:rsid w:val="00B65D74"/>
    <w:rsid w:val="00B7376F"/>
    <w:rsid w:val="00B771DA"/>
    <w:rsid w:val="00B775A1"/>
    <w:rsid w:val="00B77BDA"/>
    <w:rsid w:val="00B84E91"/>
    <w:rsid w:val="00B85C35"/>
    <w:rsid w:val="00B86EA3"/>
    <w:rsid w:val="00B87CFD"/>
    <w:rsid w:val="00B9775C"/>
    <w:rsid w:val="00BA1622"/>
    <w:rsid w:val="00BA42C1"/>
    <w:rsid w:val="00BA6D21"/>
    <w:rsid w:val="00BA78B1"/>
    <w:rsid w:val="00BB0517"/>
    <w:rsid w:val="00BB7C63"/>
    <w:rsid w:val="00BC0276"/>
    <w:rsid w:val="00BC2CD6"/>
    <w:rsid w:val="00BE000C"/>
    <w:rsid w:val="00BE5463"/>
    <w:rsid w:val="00BE6818"/>
    <w:rsid w:val="00BF77EB"/>
    <w:rsid w:val="00BF7DDA"/>
    <w:rsid w:val="00C01414"/>
    <w:rsid w:val="00C0292F"/>
    <w:rsid w:val="00C07A56"/>
    <w:rsid w:val="00C07AEE"/>
    <w:rsid w:val="00C2540B"/>
    <w:rsid w:val="00C42399"/>
    <w:rsid w:val="00C532DC"/>
    <w:rsid w:val="00C535EB"/>
    <w:rsid w:val="00C556D4"/>
    <w:rsid w:val="00C618F9"/>
    <w:rsid w:val="00C63E8A"/>
    <w:rsid w:val="00C64DEA"/>
    <w:rsid w:val="00C6519F"/>
    <w:rsid w:val="00C65CCB"/>
    <w:rsid w:val="00C76389"/>
    <w:rsid w:val="00C8452E"/>
    <w:rsid w:val="00C90064"/>
    <w:rsid w:val="00C90769"/>
    <w:rsid w:val="00C916A9"/>
    <w:rsid w:val="00C946E8"/>
    <w:rsid w:val="00CA08B0"/>
    <w:rsid w:val="00CA1158"/>
    <w:rsid w:val="00CA47D4"/>
    <w:rsid w:val="00CB455F"/>
    <w:rsid w:val="00CB6E13"/>
    <w:rsid w:val="00CC0C09"/>
    <w:rsid w:val="00CC5A7A"/>
    <w:rsid w:val="00CC5C47"/>
    <w:rsid w:val="00CC6A4B"/>
    <w:rsid w:val="00CC7372"/>
    <w:rsid w:val="00CD5384"/>
    <w:rsid w:val="00CD5C3C"/>
    <w:rsid w:val="00CD5DD3"/>
    <w:rsid w:val="00CE0781"/>
    <w:rsid w:val="00CE4529"/>
    <w:rsid w:val="00CF2AB1"/>
    <w:rsid w:val="00D0452A"/>
    <w:rsid w:val="00D11B1B"/>
    <w:rsid w:val="00D12607"/>
    <w:rsid w:val="00D22377"/>
    <w:rsid w:val="00D30372"/>
    <w:rsid w:val="00D378E8"/>
    <w:rsid w:val="00D37989"/>
    <w:rsid w:val="00D509D2"/>
    <w:rsid w:val="00D5592D"/>
    <w:rsid w:val="00D865F0"/>
    <w:rsid w:val="00D87F04"/>
    <w:rsid w:val="00D9024E"/>
    <w:rsid w:val="00D9108A"/>
    <w:rsid w:val="00D944D0"/>
    <w:rsid w:val="00D95BCF"/>
    <w:rsid w:val="00D968F4"/>
    <w:rsid w:val="00DA2533"/>
    <w:rsid w:val="00DA311F"/>
    <w:rsid w:val="00DA7F39"/>
    <w:rsid w:val="00DB11E3"/>
    <w:rsid w:val="00DC0C10"/>
    <w:rsid w:val="00DC29C9"/>
    <w:rsid w:val="00DE4F0D"/>
    <w:rsid w:val="00DE5F56"/>
    <w:rsid w:val="00DF0EF9"/>
    <w:rsid w:val="00DF5A36"/>
    <w:rsid w:val="00E03476"/>
    <w:rsid w:val="00E0608F"/>
    <w:rsid w:val="00E1052C"/>
    <w:rsid w:val="00E10556"/>
    <w:rsid w:val="00E11677"/>
    <w:rsid w:val="00E131BE"/>
    <w:rsid w:val="00E144FA"/>
    <w:rsid w:val="00E15E70"/>
    <w:rsid w:val="00E16928"/>
    <w:rsid w:val="00E16F76"/>
    <w:rsid w:val="00E22AA3"/>
    <w:rsid w:val="00E2373A"/>
    <w:rsid w:val="00E23CB9"/>
    <w:rsid w:val="00E31428"/>
    <w:rsid w:val="00E3253F"/>
    <w:rsid w:val="00E34575"/>
    <w:rsid w:val="00E37E88"/>
    <w:rsid w:val="00E45F8B"/>
    <w:rsid w:val="00E50706"/>
    <w:rsid w:val="00E537F9"/>
    <w:rsid w:val="00E541B9"/>
    <w:rsid w:val="00E54812"/>
    <w:rsid w:val="00E557EE"/>
    <w:rsid w:val="00E6492E"/>
    <w:rsid w:val="00E761C2"/>
    <w:rsid w:val="00E81E74"/>
    <w:rsid w:val="00E87ACD"/>
    <w:rsid w:val="00E95016"/>
    <w:rsid w:val="00E97B89"/>
    <w:rsid w:val="00EA13C6"/>
    <w:rsid w:val="00EA30B4"/>
    <w:rsid w:val="00EA53D9"/>
    <w:rsid w:val="00EB05C1"/>
    <w:rsid w:val="00EB094D"/>
    <w:rsid w:val="00EB3EA5"/>
    <w:rsid w:val="00EB4478"/>
    <w:rsid w:val="00EC17F9"/>
    <w:rsid w:val="00EC5F95"/>
    <w:rsid w:val="00EC6A5B"/>
    <w:rsid w:val="00ED013A"/>
    <w:rsid w:val="00ED02AF"/>
    <w:rsid w:val="00ED16A1"/>
    <w:rsid w:val="00ED7B97"/>
    <w:rsid w:val="00EE2AD7"/>
    <w:rsid w:val="00EF3FEF"/>
    <w:rsid w:val="00EF5E6B"/>
    <w:rsid w:val="00F055B4"/>
    <w:rsid w:val="00F13170"/>
    <w:rsid w:val="00F15C3D"/>
    <w:rsid w:val="00F25E71"/>
    <w:rsid w:val="00F2670C"/>
    <w:rsid w:val="00F3216A"/>
    <w:rsid w:val="00F37EE0"/>
    <w:rsid w:val="00F403BC"/>
    <w:rsid w:val="00F44239"/>
    <w:rsid w:val="00F53A67"/>
    <w:rsid w:val="00F544AD"/>
    <w:rsid w:val="00F65D83"/>
    <w:rsid w:val="00F66543"/>
    <w:rsid w:val="00F704F2"/>
    <w:rsid w:val="00F70A06"/>
    <w:rsid w:val="00F84A61"/>
    <w:rsid w:val="00F8751E"/>
    <w:rsid w:val="00F95865"/>
    <w:rsid w:val="00F96545"/>
    <w:rsid w:val="00FA28B7"/>
    <w:rsid w:val="00FA4634"/>
    <w:rsid w:val="00FB121E"/>
    <w:rsid w:val="00FC412F"/>
    <w:rsid w:val="00FC4E32"/>
    <w:rsid w:val="00FC6D8E"/>
    <w:rsid w:val="00FD1838"/>
    <w:rsid w:val="00FD3697"/>
    <w:rsid w:val="00FD4EF2"/>
    <w:rsid w:val="00FD6F22"/>
    <w:rsid w:val="00FD6FAC"/>
    <w:rsid w:val="00FE03AE"/>
    <w:rsid w:val="00FF3A04"/>
    <w:rsid w:val="00FF54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fillcolor="white">
      <v:fill color="white"/>
    </o:shapedefaults>
    <o:shapelayout v:ext="edit">
      <o:idmap v:ext="edit" data="1"/>
    </o:shapelayout>
  </w:shapeDefaults>
  <w:decimalSymbol w:val="."/>
  <w:listSeparator w:val=","/>
  <w14:docId w14:val="56DA77B4"/>
  <w15:chartTrackingRefBased/>
  <w15:docId w15:val="{D07FC5EB-894C-4B30-8034-D7BB2E6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8C1"/>
    <w:pPr>
      <w:tabs>
        <w:tab w:val="center" w:pos="4320"/>
        <w:tab w:val="right" w:pos="8640"/>
      </w:tabs>
    </w:pPr>
  </w:style>
  <w:style w:type="paragraph" w:styleId="Footer">
    <w:name w:val="footer"/>
    <w:basedOn w:val="Normal"/>
    <w:rsid w:val="002728C1"/>
    <w:pPr>
      <w:tabs>
        <w:tab w:val="center" w:pos="4320"/>
        <w:tab w:val="right" w:pos="8640"/>
      </w:tabs>
    </w:pPr>
  </w:style>
  <w:style w:type="character" w:styleId="Hyperlink">
    <w:name w:val="Hyperlink"/>
    <w:uiPriority w:val="99"/>
    <w:unhideWhenUsed/>
    <w:rsid w:val="00DE4F0D"/>
    <w:rPr>
      <w:color w:val="0000FF"/>
      <w:u w:val="single"/>
    </w:rPr>
  </w:style>
  <w:style w:type="paragraph" w:styleId="BalloonText">
    <w:name w:val="Balloon Text"/>
    <w:basedOn w:val="Normal"/>
    <w:link w:val="BalloonTextChar"/>
    <w:uiPriority w:val="99"/>
    <w:semiHidden/>
    <w:unhideWhenUsed/>
    <w:rsid w:val="00E45F8B"/>
    <w:rPr>
      <w:rFonts w:ascii="Tahoma" w:hAnsi="Tahoma" w:cs="Tahoma"/>
      <w:sz w:val="16"/>
      <w:szCs w:val="16"/>
    </w:rPr>
  </w:style>
  <w:style w:type="character" w:customStyle="1" w:styleId="BalloonTextChar">
    <w:name w:val="Balloon Text Char"/>
    <w:link w:val="BalloonText"/>
    <w:uiPriority w:val="99"/>
    <w:semiHidden/>
    <w:rsid w:val="00E45F8B"/>
    <w:rPr>
      <w:rFonts w:ascii="Tahoma" w:hAnsi="Tahoma" w:cs="Tahoma"/>
      <w:sz w:val="16"/>
      <w:szCs w:val="16"/>
    </w:rPr>
  </w:style>
  <w:style w:type="paragraph" w:styleId="DocumentMap">
    <w:name w:val="Document Map"/>
    <w:basedOn w:val="Normal"/>
    <w:semiHidden/>
    <w:rsid w:val="00FC412F"/>
    <w:pPr>
      <w:shd w:val="clear" w:color="auto" w:fill="000080"/>
    </w:pPr>
    <w:rPr>
      <w:rFonts w:ascii="Tahoma" w:hAnsi="Tahoma" w:cs="Tahoma"/>
      <w:sz w:val="20"/>
      <w:szCs w:val="20"/>
    </w:rPr>
  </w:style>
  <w:style w:type="character" w:styleId="CommentReference">
    <w:name w:val="annotation reference"/>
    <w:semiHidden/>
    <w:rsid w:val="000C528A"/>
    <w:rPr>
      <w:sz w:val="16"/>
      <w:szCs w:val="16"/>
    </w:rPr>
  </w:style>
  <w:style w:type="paragraph" w:styleId="CommentText">
    <w:name w:val="annotation text"/>
    <w:basedOn w:val="Normal"/>
    <w:semiHidden/>
    <w:rsid w:val="000C528A"/>
    <w:rPr>
      <w:sz w:val="20"/>
      <w:szCs w:val="20"/>
    </w:rPr>
  </w:style>
  <w:style w:type="paragraph" w:styleId="CommentSubject">
    <w:name w:val="annotation subject"/>
    <w:basedOn w:val="CommentText"/>
    <w:next w:val="CommentText"/>
    <w:semiHidden/>
    <w:rsid w:val="000C528A"/>
    <w:rPr>
      <w:b/>
      <w:bCs/>
    </w:rPr>
  </w:style>
  <w:style w:type="character" w:styleId="FollowedHyperlink">
    <w:name w:val="FollowedHyperlink"/>
    <w:uiPriority w:val="99"/>
    <w:semiHidden/>
    <w:unhideWhenUsed/>
    <w:rsid w:val="003A09D2"/>
    <w:rPr>
      <w:color w:val="954F72"/>
      <w:u w:val="single"/>
    </w:rPr>
  </w:style>
  <w:style w:type="paragraph" w:styleId="Quote">
    <w:name w:val="Quote"/>
    <w:basedOn w:val="Normal"/>
    <w:next w:val="Normal"/>
    <w:link w:val="QuoteChar"/>
    <w:uiPriority w:val="29"/>
    <w:qFormat/>
    <w:rsid w:val="00133B20"/>
    <w:pPr>
      <w:spacing w:before="200" w:after="160"/>
      <w:ind w:left="864" w:right="864"/>
      <w:jc w:val="center"/>
    </w:pPr>
    <w:rPr>
      <w:i/>
      <w:iCs/>
      <w:color w:val="404040"/>
    </w:rPr>
  </w:style>
  <w:style w:type="character" w:customStyle="1" w:styleId="QuoteChar">
    <w:name w:val="Quote Char"/>
    <w:link w:val="Quote"/>
    <w:uiPriority w:val="29"/>
    <w:rsid w:val="00133B20"/>
    <w:rPr>
      <w:i/>
      <w:iCs/>
      <w:color w:val="404040"/>
      <w:sz w:val="24"/>
      <w:szCs w:val="24"/>
    </w:rPr>
  </w:style>
  <w:style w:type="character" w:customStyle="1" w:styleId="lbltextforcontrol11">
    <w:name w:val="lbltextforcontrol11"/>
    <w:rsid w:val="004918AD"/>
    <w:rPr>
      <w:rFonts w:ascii="Segoe UI" w:hAnsi="Segoe UI" w:cs="Segoe UI" w:hint="default"/>
      <w:color w:val="384E73"/>
      <w:sz w:val="18"/>
      <w:szCs w:val="18"/>
    </w:rPr>
  </w:style>
  <w:style w:type="paragraph" w:styleId="ListParagraph">
    <w:name w:val="List Paragraph"/>
    <w:basedOn w:val="Normal"/>
    <w:uiPriority w:val="34"/>
    <w:qFormat/>
    <w:rsid w:val="004918AD"/>
    <w:pPr>
      <w:ind w:left="720"/>
    </w:pPr>
    <w:rPr>
      <w:rFonts w:ascii="Calibri" w:eastAsia="Calibri" w:hAnsi="Calibri"/>
      <w:sz w:val="22"/>
      <w:szCs w:val="22"/>
    </w:rPr>
  </w:style>
  <w:style w:type="paragraph" w:styleId="NormalWeb">
    <w:name w:val="Normal (Web)"/>
    <w:basedOn w:val="Normal"/>
    <w:uiPriority w:val="99"/>
    <w:semiHidden/>
    <w:unhideWhenUsed/>
    <w:rsid w:val="004C2910"/>
    <w:rPr>
      <w:rFonts w:ascii="Calibri" w:eastAsia="Calibri" w:hAnsi="Calibri" w:cs="Calibri"/>
      <w:sz w:val="22"/>
      <w:szCs w:val="22"/>
    </w:rPr>
  </w:style>
  <w:style w:type="table" w:styleId="GridTable5Dark">
    <w:name w:val="Grid Table 5 Dark"/>
    <w:basedOn w:val="TableNormal"/>
    <w:uiPriority w:val="50"/>
    <w:rsid w:val="00B46F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Light">
    <w:name w:val="Grid Table Light"/>
    <w:basedOn w:val="TableNormal"/>
    <w:uiPriority w:val="40"/>
    <w:rsid w:val="00E22A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A63475"/>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290">
      <w:bodyDiv w:val="1"/>
      <w:marLeft w:val="0"/>
      <w:marRight w:val="0"/>
      <w:marTop w:val="0"/>
      <w:marBottom w:val="0"/>
      <w:divBdr>
        <w:top w:val="none" w:sz="0" w:space="0" w:color="auto"/>
        <w:left w:val="none" w:sz="0" w:space="0" w:color="auto"/>
        <w:bottom w:val="none" w:sz="0" w:space="0" w:color="auto"/>
        <w:right w:val="none" w:sz="0" w:space="0" w:color="auto"/>
      </w:divBdr>
    </w:div>
    <w:div w:id="26805912">
      <w:bodyDiv w:val="1"/>
      <w:marLeft w:val="0"/>
      <w:marRight w:val="0"/>
      <w:marTop w:val="0"/>
      <w:marBottom w:val="0"/>
      <w:divBdr>
        <w:top w:val="none" w:sz="0" w:space="0" w:color="auto"/>
        <w:left w:val="none" w:sz="0" w:space="0" w:color="auto"/>
        <w:bottom w:val="none" w:sz="0" w:space="0" w:color="auto"/>
        <w:right w:val="none" w:sz="0" w:space="0" w:color="auto"/>
      </w:divBdr>
    </w:div>
    <w:div w:id="86586462">
      <w:bodyDiv w:val="1"/>
      <w:marLeft w:val="0"/>
      <w:marRight w:val="0"/>
      <w:marTop w:val="0"/>
      <w:marBottom w:val="0"/>
      <w:divBdr>
        <w:top w:val="none" w:sz="0" w:space="0" w:color="auto"/>
        <w:left w:val="none" w:sz="0" w:space="0" w:color="auto"/>
        <w:bottom w:val="none" w:sz="0" w:space="0" w:color="auto"/>
        <w:right w:val="none" w:sz="0" w:space="0" w:color="auto"/>
      </w:divBdr>
    </w:div>
    <w:div w:id="93985565">
      <w:bodyDiv w:val="1"/>
      <w:marLeft w:val="0"/>
      <w:marRight w:val="0"/>
      <w:marTop w:val="0"/>
      <w:marBottom w:val="0"/>
      <w:divBdr>
        <w:top w:val="none" w:sz="0" w:space="0" w:color="auto"/>
        <w:left w:val="none" w:sz="0" w:space="0" w:color="auto"/>
        <w:bottom w:val="none" w:sz="0" w:space="0" w:color="auto"/>
        <w:right w:val="none" w:sz="0" w:space="0" w:color="auto"/>
      </w:divBdr>
    </w:div>
    <w:div w:id="106315068">
      <w:bodyDiv w:val="1"/>
      <w:marLeft w:val="0"/>
      <w:marRight w:val="0"/>
      <w:marTop w:val="0"/>
      <w:marBottom w:val="0"/>
      <w:divBdr>
        <w:top w:val="none" w:sz="0" w:space="0" w:color="auto"/>
        <w:left w:val="none" w:sz="0" w:space="0" w:color="auto"/>
        <w:bottom w:val="none" w:sz="0" w:space="0" w:color="auto"/>
        <w:right w:val="none" w:sz="0" w:space="0" w:color="auto"/>
      </w:divBdr>
    </w:div>
    <w:div w:id="114174661">
      <w:bodyDiv w:val="1"/>
      <w:marLeft w:val="0"/>
      <w:marRight w:val="0"/>
      <w:marTop w:val="0"/>
      <w:marBottom w:val="0"/>
      <w:divBdr>
        <w:top w:val="none" w:sz="0" w:space="0" w:color="auto"/>
        <w:left w:val="none" w:sz="0" w:space="0" w:color="auto"/>
        <w:bottom w:val="none" w:sz="0" w:space="0" w:color="auto"/>
        <w:right w:val="none" w:sz="0" w:space="0" w:color="auto"/>
      </w:divBdr>
    </w:div>
    <w:div w:id="171188925">
      <w:bodyDiv w:val="1"/>
      <w:marLeft w:val="0"/>
      <w:marRight w:val="0"/>
      <w:marTop w:val="0"/>
      <w:marBottom w:val="0"/>
      <w:divBdr>
        <w:top w:val="none" w:sz="0" w:space="0" w:color="auto"/>
        <w:left w:val="none" w:sz="0" w:space="0" w:color="auto"/>
        <w:bottom w:val="none" w:sz="0" w:space="0" w:color="auto"/>
        <w:right w:val="none" w:sz="0" w:space="0" w:color="auto"/>
      </w:divBdr>
    </w:div>
    <w:div w:id="185289064">
      <w:bodyDiv w:val="1"/>
      <w:marLeft w:val="0"/>
      <w:marRight w:val="0"/>
      <w:marTop w:val="0"/>
      <w:marBottom w:val="0"/>
      <w:divBdr>
        <w:top w:val="none" w:sz="0" w:space="0" w:color="auto"/>
        <w:left w:val="none" w:sz="0" w:space="0" w:color="auto"/>
        <w:bottom w:val="none" w:sz="0" w:space="0" w:color="auto"/>
        <w:right w:val="none" w:sz="0" w:space="0" w:color="auto"/>
      </w:divBdr>
    </w:div>
    <w:div w:id="295837505">
      <w:bodyDiv w:val="1"/>
      <w:marLeft w:val="0"/>
      <w:marRight w:val="0"/>
      <w:marTop w:val="0"/>
      <w:marBottom w:val="0"/>
      <w:divBdr>
        <w:top w:val="none" w:sz="0" w:space="0" w:color="auto"/>
        <w:left w:val="none" w:sz="0" w:space="0" w:color="auto"/>
        <w:bottom w:val="none" w:sz="0" w:space="0" w:color="auto"/>
        <w:right w:val="none" w:sz="0" w:space="0" w:color="auto"/>
      </w:divBdr>
    </w:div>
    <w:div w:id="305671766">
      <w:bodyDiv w:val="1"/>
      <w:marLeft w:val="0"/>
      <w:marRight w:val="0"/>
      <w:marTop w:val="0"/>
      <w:marBottom w:val="0"/>
      <w:divBdr>
        <w:top w:val="none" w:sz="0" w:space="0" w:color="auto"/>
        <w:left w:val="none" w:sz="0" w:space="0" w:color="auto"/>
        <w:bottom w:val="none" w:sz="0" w:space="0" w:color="auto"/>
        <w:right w:val="none" w:sz="0" w:space="0" w:color="auto"/>
      </w:divBdr>
    </w:div>
    <w:div w:id="339477004">
      <w:bodyDiv w:val="1"/>
      <w:marLeft w:val="0"/>
      <w:marRight w:val="0"/>
      <w:marTop w:val="0"/>
      <w:marBottom w:val="0"/>
      <w:divBdr>
        <w:top w:val="none" w:sz="0" w:space="0" w:color="auto"/>
        <w:left w:val="none" w:sz="0" w:space="0" w:color="auto"/>
        <w:bottom w:val="none" w:sz="0" w:space="0" w:color="auto"/>
        <w:right w:val="none" w:sz="0" w:space="0" w:color="auto"/>
      </w:divBdr>
    </w:div>
    <w:div w:id="345179526">
      <w:bodyDiv w:val="1"/>
      <w:marLeft w:val="0"/>
      <w:marRight w:val="0"/>
      <w:marTop w:val="0"/>
      <w:marBottom w:val="0"/>
      <w:divBdr>
        <w:top w:val="none" w:sz="0" w:space="0" w:color="auto"/>
        <w:left w:val="none" w:sz="0" w:space="0" w:color="auto"/>
        <w:bottom w:val="none" w:sz="0" w:space="0" w:color="auto"/>
        <w:right w:val="none" w:sz="0" w:space="0" w:color="auto"/>
      </w:divBdr>
    </w:div>
    <w:div w:id="352540520">
      <w:bodyDiv w:val="1"/>
      <w:marLeft w:val="0"/>
      <w:marRight w:val="0"/>
      <w:marTop w:val="0"/>
      <w:marBottom w:val="0"/>
      <w:divBdr>
        <w:top w:val="none" w:sz="0" w:space="0" w:color="auto"/>
        <w:left w:val="none" w:sz="0" w:space="0" w:color="auto"/>
        <w:bottom w:val="none" w:sz="0" w:space="0" w:color="auto"/>
        <w:right w:val="none" w:sz="0" w:space="0" w:color="auto"/>
      </w:divBdr>
    </w:div>
    <w:div w:id="358359401">
      <w:bodyDiv w:val="1"/>
      <w:marLeft w:val="0"/>
      <w:marRight w:val="0"/>
      <w:marTop w:val="0"/>
      <w:marBottom w:val="0"/>
      <w:divBdr>
        <w:top w:val="none" w:sz="0" w:space="0" w:color="auto"/>
        <w:left w:val="none" w:sz="0" w:space="0" w:color="auto"/>
        <w:bottom w:val="none" w:sz="0" w:space="0" w:color="auto"/>
        <w:right w:val="none" w:sz="0" w:space="0" w:color="auto"/>
      </w:divBdr>
    </w:div>
    <w:div w:id="423917895">
      <w:bodyDiv w:val="1"/>
      <w:marLeft w:val="0"/>
      <w:marRight w:val="0"/>
      <w:marTop w:val="0"/>
      <w:marBottom w:val="0"/>
      <w:divBdr>
        <w:top w:val="none" w:sz="0" w:space="0" w:color="auto"/>
        <w:left w:val="none" w:sz="0" w:space="0" w:color="auto"/>
        <w:bottom w:val="none" w:sz="0" w:space="0" w:color="auto"/>
        <w:right w:val="none" w:sz="0" w:space="0" w:color="auto"/>
      </w:divBdr>
    </w:div>
    <w:div w:id="435558427">
      <w:bodyDiv w:val="1"/>
      <w:marLeft w:val="0"/>
      <w:marRight w:val="0"/>
      <w:marTop w:val="0"/>
      <w:marBottom w:val="0"/>
      <w:divBdr>
        <w:top w:val="none" w:sz="0" w:space="0" w:color="auto"/>
        <w:left w:val="none" w:sz="0" w:space="0" w:color="auto"/>
        <w:bottom w:val="none" w:sz="0" w:space="0" w:color="auto"/>
        <w:right w:val="none" w:sz="0" w:space="0" w:color="auto"/>
      </w:divBdr>
    </w:div>
    <w:div w:id="462580999">
      <w:bodyDiv w:val="1"/>
      <w:marLeft w:val="0"/>
      <w:marRight w:val="0"/>
      <w:marTop w:val="0"/>
      <w:marBottom w:val="0"/>
      <w:divBdr>
        <w:top w:val="none" w:sz="0" w:space="0" w:color="auto"/>
        <w:left w:val="none" w:sz="0" w:space="0" w:color="auto"/>
        <w:bottom w:val="none" w:sz="0" w:space="0" w:color="auto"/>
        <w:right w:val="none" w:sz="0" w:space="0" w:color="auto"/>
      </w:divBdr>
    </w:div>
    <w:div w:id="522090868">
      <w:bodyDiv w:val="1"/>
      <w:marLeft w:val="0"/>
      <w:marRight w:val="0"/>
      <w:marTop w:val="0"/>
      <w:marBottom w:val="0"/>
      <w:divBdr>
        <w:top w:val="none" w:sz="0" w:space="0" w:color="auto"/>
        <w:left w:val="none" w:sz="0" w:space="0" w:color="auto"/>
        <w:bottom w:val="none" w:sz="0" w:space="0" w:color="auto"/>
        <w:right w:val="none" w:sz="0" w:space="0" w:color="auto"/>
      </w:divBdr>
    </w:div>
    <w:div w:id="535702391">
      <w:bodyDiv w:val="1"/>
      <w:marLeft w:val="0"/>
      <w:marRight w:val="0"/>
      <w:marTop w:val="0"/>
      <w:marBottom w:val="0"/>
      <w:divBdr>
        <w:top w:val="none" w:sz="0" w:space="0" w:color="auto"/>
        <w:left w:val="none" w:sz="0" w:space="0" w:color="auto"/>
        <w:bottom w:val="none" w:sz="0" w:space="0" w:color="auto"/>
        <w:right w:val="none" w:sz="0" w:space="0" w:color="auto"/>
      </w:divBdr>
    </w:div>
    <w:div w:id="555162022">
      <w:bodyDiv w:val="1"/>
      <w:marLeft w:val="0"/>
      <w:marRight w:val="0"/>
      <w:marTop w:val="0"/>
      <w:marBottom w:val="0"/>
      <w:divBdr>
        <w:top w:val="none" w:sz="0" w:space="0" w:color="auto"/>
        <w:left w:val="none" w:sz="0" w:space="0" w:color="auto"/>
        <w:bottom w:val="none" w:sz="0" w:space="0" w:color="auto"/>
        <w:right w:val="none" w:sz="0" w:space="0" w:color="auto"/>
      </w:divBdr>
    </w:div>
    <w:div w:id="592251155">
      <w:bodyDiv w:val="1"/>
      <w:marLeft w:val="0"/>
      <w:marRight w:val="0"/>
      <w:marTop w:val="0"/>
      <w:marBottom w:val="0"/>
      <w:divBdr>
        <w:top w:val="none" w:sz="0" w:space="0" w:color="auto"/>
        <w:left w:val="none" w:sz="0" w:space="0" w:color="auto"/>
        <w:bottom w:val="none" w:sz="0" w:space="0" w:color="auto"/>
        <w:right w:val="none" w:sz="0" w:space="0" w:color="auto"/>
      </w:divBdr>
    </w:div>
    <w:div w:id="597372607">
      <w:bodyDiv w:val="1"/>
      <w:marLeft w:val="0"/>
      <w:marRight w:val="0"/>
      <w:marTop w:val="0"/>
      <w:marBottom w:val="0"/>
      <w:divBdr>
        <w:top w:val="none" w:sz="0" w:space="0" w:color="auto"/>
        <w:left w:val="none" w:sz="0" w:space="0" w:color="auto"/>
        <w:bottom w:val="none" w:sz="0" w:space="0" w:color="auto"/>
        <w:right w:val="none" w:sz="0" w:space="0" w:color="auto"/>
      </w:divBdr>
    </w:div>
    <w:div w:id="617034146">
      <w:bodyDiv w:val="1"/>
      <w:marLeft w:val="0"/>
      <w:marRight w:val="0"/>
      <w:marTop w:val="0"/>
      <w:marBottom w:val="0"/>
      <w:divBdr>
        <w:top w:val="none" w:sz="0" w:space="0" w:color="auto"/>
        <w:left w:val="none" w:sz="0" w:space="0" w:color="auto"/>
        <w:bottom w:val="none" w:sz="0" w:space="0" w:color="auto"/>
        <w:right w:val="none" w:sz="0" w:space="0" w:color="auto"/>
      </w:divBdr>
    </w:div>
    <w:div w:id="654649789">
      <w:bodyDiv w:val="1"/>
      <w:marLeft w:val="0"/>
      <w:marRight w:val="0"/>
      <w:marTop w:val="0"/>
      <w:marBottom w:val="0"/>
      <w:divBdr>
        <w:top w:val="none" w:sz="0" w:space="0" w:color="auto"/>
        <w:left w:val="none" w:sz="0" w:space="0" w:color="auto"/>
        <w:bottom w:val="none" w:sz="0" w:space="0" w:color="auto"/>
        <w:right w:val="none" w:sz="0" w:space="0" w:color="auto"/>
      </w:divBdr>
    </w:div>
    <w:div w:id="688608282">
      <w:bodyDiv w:val="1"/>
      <w:marLeft w:val="0"/>
      <w:marRight w:val="0"/>
      <w:marTop w:val="0"/>
      <w:marBottom w:val="0"/>
      <w:divBdr>
        <w:top w:val="none" w:sz="0" w:space="0" w:color="auto"/>
        <w:left w:val="none" w:sz="0" w:space="0" w:color="auto"/>
        <w:bottom w:val="none" w:sz="0" w:space="0" w:color="auto"/>
        <w:right w:val="none" w:sz="0" w:space="0" w:color="auto"/>
      </w:divBdr>
    </w:div>
    <w:div w:id="693966799">
      <w:bodyDiv w:val="1"/>
      <w:marLeft w:val="0"/>
      <w:marRight w:val="0"/>
      <w:marTop w:val="0"/>
      <w:marBottom w:val="0"/>
      <w:divBdr>
        <w:top w:val="none" w:sz="0" w:space="0" w:color="auto"/>
        <w:left w:val="none" w:sz="0" w:space="0" w:color="auto"/>
        <w:bottom w:val="none" w:sz="0" w:space="0" w:color="auto"/>
        <w:right w:val="none" w:sz="0" w:space="0" w:color="auto"/>
      </w:divBdr>
    </w:div>
    <w:div w:id="736393886">
      <w:bodyDiv w:val="1"/>
      <w:marLeft w:val="0"/>
      <w:marRight w:val="0"/>
      <w:marTop w:val="0"/>
      <w:marBottom w:val="0"/>
      <w:divBdr>
        <w:top w:val="none" w:sz="0" w:space="0" w:color="auto"/>
        <w:left w:val="none" w:sz="0" w:space="0" w:color="auto"/>
        <w:bottom w:val="none" w:sz="0" w:space="0" w:color="auto"/>
        <w:right w:val="none" w:sz="0" w:space="0" w:color="auto"/>
      </w:divBdr>
    </w:div>
    <w:div w:id="755829608">
      <w:bodyDiv w:val="1"/>
      <w:marLeft w:val="0"/>
      <w:marRight w:val="0"/>
      <w:marTop w:val="0"/>
      <w:marBottom w:val="0"/>
      <w:divBdr>
        <w:top w:val="none" w:sz="0" w:space="0" w:color="auto"/>
        <w:left w:val="none" w:sz="0" w:space="0" w:color="auto"/>
        <w:bottom w:val="none" w:sz="0" w:space="0" w:color="auto"/>
        <w:right w:val="none" w:sz="0" w:space="0" w:color="auto"/>
      </w:divBdr>
    </w:div>
    <w:div w:id="789132058">
      <w:bodyDiv w:val="1"/>
      <w:marLeft w:val="0"/>
      <w:marRight w:val="0"/>
      <w:marTop w:val="0"/>
      <w:marBottom w:val="0"/>
      <w:divBdr>
        <w:top w:val="none" w:sz="0" w:space="0" w:color="auto"/>
        <w:left w:val="none" w:sz="0" w:space="0" w:color="auto"/>
        <w:bottom w:val="none" w:sz="0" w:space="0" w:color="auto"/>
        <w:right w:val="none" w:sz="0" w:space="0" w:color="auto"/>
      </w:divBdr>
    </w:div>
    <w:div w:id="795370534">
      <w:bodyDiv w:val="1"/>
      <w:marLeft w:val="0"/>
      <w:marRight w:val="0"/>
      <w:marTop w:val="0"/>
      <w:marBottom w:val="0"/>
      <w:divBdr>
        <w:top w:val="none" w:sz="0" w:space="0" w:color="auto"/>
        <w:left w:val="none" w:sz="0" w:space="0" w:color="auto"/>
        <w:bottom w:val="none" w:sz="0" w:space="0" w:color="auto"/>
        <w:right w:val="none" w:sz="0" w:space="0" w:color="auto"/>
      </w:divBdr>
    </w:div>
    <w:div w:id="818501645">
      <w:bodyDiv w:val="1"/>
      <w:marLeft w:val="0"/>
      <w:marRight w:val="0"/>
      <w:marTop w:val="0"/>
      <w:marBottom w:val="0"/>
      <w:divBdr>
        <w:top w:val="none" w:sz="0" w:space="0" w:color="auto"/>
        <w:left w:val="none" w:sz="0" w:space="0" w:color="auto"/>
        <w:bottom w:val="none" w:sz="0" w:space="0" w:color="auto"/>
        <w:right w:val="none" w:sz="0" w:space="0" w:color="auto"/>
      </w:divBdr>
    </w:div>
    <w:div w:id="845025393">
      <w:bodyDiv w:val="1"/>
      <w:marLeft w:val="0"/>
      <w:marRight w:val="0"/>
      <w:marTop w:val="0"/>
      <w:marBottom w:val="0"/>
      <w:divBdr>
        <w:top w:val="none" w:sz="0" w:space="0" w:color="auto"/>
        <w:left w:val="none" w:sz="0" w:space="0" w:color="auto"/>
        <w:bottom w:val="none" w:sz="0" w:space="0" w:color="auto"/>
        <w:right w:val="none" w:sz="0" w:space="0" w:color="auto"/>
      </w:divBdr>
    </w:div>
    <w:div w:id="939797292">
      <w:bodyDiv w:val="1"/>
      <w:marLeft w:val="0"/>
      <w:marRight w:val="0"/>
      <w:marTop w:val="0"/>
      <w:marBottom w:val="0"/>
      <w:divBdr>
        <w:top w:val="none" w:sz="0" w:space="0" w:color="auto"/>
        <w:left w:val="none" w:sz="0" w:space="0" w:color="auto"/>
        <w:bottom w:val="none" w:sz="0" w:space="0" w:color="auto"/>
        <w:right w:val="none" w:sz="0" w:space="0" w:color="auto"/>
      </w:divBdr>
    </w:div>
    <w:div w:id="971860613">
      <w:bodyDiv w:val="1"/>
      <w:marLeft w:val="0"/>
      <w:marRight w:val="0"/>
      <w:marTop w:val="0"/>
      <w:marBottom w:val="0"/>
      <w:divBdr>
        <w:top w:val="none" w:sz="0" w:space="0" w:color="auto"/>
        <w:left w:val="none" w:sz="0" w:space="0" w:color="auto"/>
        <w:bottom w:val="none" w:sz="0" w:space="0" w:color="auto"/>
        <w:right w:val="none" w:sz="0" w:space="0" w:color="auto"/>
      </w:divBdr>
    </w:div>
    <w:div w:id="1043139891">
      <w:bodyDiv w:val="1"/>
      <w:marLeft w:val="0"/>
      <w:marRight w:val="0"/>
      <w:marTop w:val="0"/>
      <w:marBottom w:val="0"/>
      <w:divBdr>
        <w:top w:val="none" w:sz="0" w:space="0" w:color="auto"/>
        <w:left w:val="none" w:sz="0" w:space="0" w:color="auto"/>
        <w:bottom w:val="none" w:sz="0" w:space="0" w:color="auto"/>
        <w:right w:val="none" w:sz="0" w:space="0" w:color="auto"/>
      </w:divBdr>
    </w:div>
    <w:div w:id="1066537978">
      <w:bodyDiv w:val="1"/>
      <w:marLeft w:val="0"/>
      <w:marRight w:val="0"/>
      <w:marTop w:val="0"/>
      <w:marBottom w:val="0"/>
      <w:divBdr>
        <w:top w:val="none" w:sz="0" w:space="0" w:color="auto"/>
        <w:left w:val="none" w:sz="0" w:space="0" w:color="auto"/>
        <w:bottom w:val="none" w:sz="0" w:space="0" w:color="auto"/>
        <w:right w:val="none" w:sz="0" w:space="0" w:color="auto"/>
      </w:divBdr>
    </w:div>
    <w:div w:id="1068377274">
      <w:bodyDiv w:val="1"/>
      <w:marLeft w:val="0"/>
      <w:marRight w:val="0"/>
      <w:marTop w:val="0"/>
      <w:marBottom w:val="0"/>
      <w:divBdr>
        <w:top w:val="none" w:sz="0" w:space="0" w:color="auto"/>
        <w:left w:val="none" w:sz="0" w:space="0" w:color="auto"/>
        <w:bottom w:val="none" w:sz="0" w:space="0" w:color="auto"/>
        <w:right w:val="none" w:sz="0" w:space="0" w:color="auto"/>
      </w:divBdr>
    </w:div>
    <w:div w:id="1074275855">
      <w:bodyDiv w:val="1"/>
      <w:marLeft w:val="0"/>
      <w:marRight w:val="0"/>
      <w:marTop w:val="0"/>
      <w:marBottom w:val="0"/>
      <w:divBdr>
        <w:top w:val="none" w:sz="0" w:space="0" w:color="auto"/>
        <w:left w:val="none" w:sz="0" w:space="0" w:color="auto"/>
        <w:bottom w:val="none" w:sz="0" w:space="0" w:color="auto"/>
        <w:right w:val="none" w:sz="0" w:space="0" w:color="auto"/>
      </w:divBdr>
    </w:div>
    <w:div w:id="1089929695">
      <w:bodyDiv w:val="1"/>
      <w:marLeft w:val="0"/>
      <w:marRight w:val="0"/>
      <w:marTop w:val="0"/>
      <w:marBottom w:val="0"/>
      <w:divBdr>
        <w:top w:val="none" w:sz="0" w:space="0" w:color="auto"/>
        <w:left w:val="none" w:sz="0" w:space="0" w:color="auto"/>
        <w:bottom w:val="none" w:sz="0" w:space="0" w:color="auto"/>
        <w:right w:val="none" w:sz="0" w:space="0" w:color="auto"/>
      </w:divBdr>
    </w:div>
    <w:div w:id="1117455778">
      <w:bodyDiv w:val="1"/>
      <w:marLeft w:val="0"/>
      <w:marRight w:val="0"/>
      <w:marTop w:val="0"/>
      <w:marBottom w:val="0"/>
      <w:divBdr>
        <w:top w:val="none" w:sz="0" w:space="0" w:color="auto"/>
        <w:left w:val="none" w:sz="0" w:space="0" w:color="auto"/>
        <w:bottom w:val="none" w:sz="0" w:space="0" w:color="auto"/>
        <w:right w:val="none" w:sz="0" w:space="0" w:color="auto"/>
      </w:divBdr>
    </w:div>
    <w:div w:id="1175997655">
      <w:bodyDiv w:val="1"/>
      <w:marLeft w:val="0"/>
      <w:marRight w:val="0"/>
      <w:marTop w:val="0"/>
      <w:marBottom w:val="0"/>
      <w:divBdr>
        <w:top w:val="none" w:sz="0" w:space="0" w:color="auto"/>
        <w:left w:val="none" w:sz="0" w:space="0" w:color="auto"/>
        <w:bottom w:val="none" w:sz="0" w:space="0" w:color="auto"/>
        <w:right w:val="none" w:sz="0" w:space="0" w:color="auto"/>
      </w:divBdr>
    </w:div>
    <w:div w:id="1242255090">
      <w:bodyDiv w:val="1"/>
      <w:marLeft w:val="0"/>
      <w:marRight w:val="0"/>
      <w:marTop w:val="0"/>
      <w:marBottom w:val="0"/>
      <w:divBdr>
        <w:top w:val="none" w:sz="0" w:space="0" w:color="auto"/>
        <w:left w:val="none" w:sz="0" w:space="0" w:color="auto"/>
        <w:bottom w:val="none" w:sz="0" w:space="0" w:color="auto"/>
        <w:right w:val="none" w:sz="0" w:space="0" w:color="auto"/>
      </w:divBdr>
    </w:div>
    <w:div w:id="1262299604">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33921331">
      <w:bodyDiv w:val="1"/>
      <w:marLeft w:val="0"/>
      <w:marRight w:val="0"/>
      <w:marTop w:val="0"/>
      <w:marBottom w:val="0"/>
      <w:divBdr>
        <w:top w:val="none" w:sz="0" w:space="0" w:color="auto"/>
        <w:left w:val="none" w:sz="0" w:space="0" w:color="auto"/>
        <w:bottom w:val="none" w:sz="0" w:space="0" w:color="auto"/>
        <w:right w:val="none" w:sz="0" w:space="0" w:color="auto"/>
      </w:divBdr>
    </w:div>
    <w:div w:id="1351837185">
      <w:bodyDiv w:val="1"/>
      <w:marLeft w:val="0"/>
      <w:marRight w:val="0"/>
      <w:marTop w:val="0"/>
      <w:marBottom w:val="0"/>
      <w:divBdr>
        <w:top w:val="none" w:sz="0" w:space="0" w:color="auto"/>
        <w:left w:val="none" w:sz="0" w:space="0" w:color="auto"/>
        <w:bottom w:val="none" w:sz="0" w:space="0" w:color="auto"/>
        <w:right w:val="none" w:sz="0" w:space="0" w:color="auto"/>
      </w:divBdr>
    </w:div>
    <w:div w:id="1362903955">
      <w:bodyDiv w:val="1"/>
      <w:marLeft w:val="0"/>
      <w:marRight w:val="0"/>
      <w:marTop w:val="0"/>
      <w:marBottom w:val="0"/>
      <w:divBdr>
        <w:top w:val="none" w:sz="0" w:space="0" w:color="auto"/>
        <w:left w:val="none" w:sz="0" w:space="0" w:color="auto"/>
        <w:bottom w:val="none" w:sz="0" w:space="0" w:color="auto"/>
        <w:right w:val="none" w:sz="0" w:space="0" w:color="auto"/>
      </w:divBdr>
    </w:div>
    <w:div w:id="1435906388">
      <w:bodyDiv w:val="1"/>
      <w:marLeft w:val="0"/>
      <w:marRight w:val="0"/>
      <w:marTop w:val="0"/>
      <w:marBottom w:val="0"/>
      <w:divBdr>
        <w:top w:val="none" w:sz="0" w:space="0" w:color="auto"/>
        <w:left w:val="none" w:sz="0" w:space="0" w:color="auto"/>
        <w:bottom w:val="none" w:sz="0" w:space="0" w:color="auto"/>
        <w:right w:val="none" w:sz="0" w:space="0" w:color="auto"/>
      </w:divBdr>
    </w:div>
    <w:div w:id="1461000797">
      <w:bodyDiv w:val="1"/>
      <w:marLeft w:val="0"/>
      <w:marRight w:val="0"/>
      <w:marTop w:val="0"/>
      <w:marBottom w:val="0"/>
      <w:divBdr>
        <w:top w:val="none" w:sz="0" w:space="0" w:color="auto"/>
        <w:left w:val="none" w:sz="0" w:space="0" w:color="auto"/>
        <w:bottom w:val="none" w:sz="0" w:space="0" w:color="auto"/>
        <w:right w:val="none" w:sz="0" w:space="0" w:color="auto"/>
      </w:divBdr>
    </w:div>
    <w:div w:id="1468353716">
      <w:bodyDiv w:val="1"/>
      <w:marLeft w:val="0"/>
      <w:marRight w:val="0"/>
      <w:marTop w:val="0"/>
      <w:marBottom w:val="0"/>
      <w:divBdr>
        <w:top w:val="none" w:sz="0" w:space="0" w:color="auto"/>
        <w:left w:val="none" w:sz="0" w:space="0" w:color="auto"/>
        <w:bottom w:val="none" w:sz="0" w:space="0" w:color="auto"/>
        <w:right w:val="none" w:sz="0" w:space="0" w:color="auto"/>
      </w:divBdr>
    </w:div>
    <w:div w:id="1562057165">
      <w:bodyDiv w:val="1"/>
      <w:marLeft w:val="0"/>
      <w:marRight w:val="0"/>
      <w:marTop w:val="0"/>
      <w:marBottom w:val="0"/>
      <w:divBdr>
        <w:top w:val="none" w:sz="0" w:space="0" w:color="auto"/>
        <w:left w:val="none" w:sz="0" w:space="0" w:color="auto"/>
        <w:bottom w:val="none" w:sz="0" w:space="0" w:color="auto"/>
        <w:right w:val="none" w:sz="0" w:space="0" w:color="auto"/>
      </w:divBdr>
    </w:div>
    <w:div w:id="1565988547">
      <w:bodyDiv w:val="1"/>
      <w:marLeft w:val="0"/>
      <w:marRight w:val="0"/>
      <w:marTop w:val="0"/>
      <w:marBottom w:val="0"/>
      <w:divBdr>
        <w:top w:val="none" w:sz="0" w:space="0" w:color="auto"/>
        <w:left w:val="none" w:sz="0" w:space="0" w:color="auto"/>
        <w:bottom w:val="none" w:sz="0" w:space="0" w:color="auto"/>
        <w:right w:val="none" w:sz="0" w:space="0" w:color="auto"/>
      </w:divBdr>
    </w:div>
    <w:div w:id="1595747450">
      <w:bodyDiv w:val="1"/>
      <w:marLeft w:val="0"/>
      <w:marRight w:val="0"/>
      <w:marTop w:val="0"/>
      <w:marBottom w:val="0"/>
      <w:divBdr>
        <w:top w:val="none" w:sz="0" w:space="0" w:color="auto"/>
        <w:left w:val="none" w:sz="0" w:space="0" w:color="auto"/>
        <w:bottom w:val="none" w:sz="0" w:space="0" w:color="auto"/>
        <w:right w:val="none" w:sz="0" w:space="0" w:color="auto"/>
      </w:divBdr>
    </w:div>
    <w:div w:id="1622614588">
      <w:bodyDiv w:val="1"/>
      <w:marLeft w:val="0"/>
      <w:marRight w:val="0"/>
      <w:marTop w:val="0"/>
      <w:marBottom w:val="0"/>
      <w:divBdr>
        <w:top w:val="none" w:sz="0" w:space="0" w:color="auto"/>
        <w:left w:val="none" w:sz="0" w:space="0" w:color="auto"/>
        <w:bottom w:val="none" w:sz="0" w:space="0" w:color="auto"/>
        <w:right w:val="none" w:sz="0" w:space="0" w:color="auto"/>
      </w:divBdr>
    </w:div>
    <w:div w:id="1623875484">
      <w:bodyDiv w:val="1"/>
      <w:marLeft w:val="0"/>
      <w:marRight w:val="0"/>
      <w:marTop w:val="0"/>
      <w:marBottom w:val="0"/>
      <w:divBdr>
        <w:top w:val="none" w:sz="0" w:space="0" w:color="auto"/>
        <w:left w:val="none" w:sz="0" w:space="0" w:color="auto"/>
        <w:bottom w:val="none" w:sz="0" w:space="0" w:color="auto"/>
        <w:right w:val="none" w:sz="0" w:space="0" w:color="auto"/>
      </w:divBdr>
    </w:div>
    <w:div w:id="1633752407">
      <w:bodyDiv w:val="1"/>
      <w:marLeft w:val="0"/>
      <w:marRight w:val="0"/>
      <w:marTop w:val="0"/>
      <w:marBottom w:val="0"/>
      <w:divBdr>
        <w:top w:val="none" w:sz="0" w:space="0" w:color="auto"/>
        <w:left w:val="none" w:sz="0" w:space="0" w:color="auto"/>
        <w:bottom w:val="none" w:sz="0" w:space="0" w:color="auto"/>
        <w:right w:val="none" w:sz="0" w:space="0" w:color="auto"/>
      </w:divBdr>
    </w:div>
    <w:div w:id="1652908123">
      <w:bodyDiv w:val="1"/>
      <w:marLeft w:val="0"/>
      <w:marRight w:val="0"/>
      <w:marTop w:val="0"/>
      <w:marBottom w:val="0"/>
      <w:divBdr>
        <w:top w:val="none" w:sz="0" w:space="0" w:color="auto"/>
        <w:left w:val="none" w:sz="0" w:space="0" w:color="auto"/>
        <w:bottom w:val="none" w:sz="0" w:space="0" w:color="auto"/>
        <w:right w:val="none" w:sz="0" w:space="0" w:color="auto"/>
      </w:divBdr>
    </w:div>
    <w:div w:id="1661958160">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747144381">
      <w:bodyDiv w:val="1"/>
      <w:marLeft w:val="0"/>
      <w:marRight w:val="0"/>
      <w:marTop w:val="0"/>
      <w:marBottom w:val="0"/>
      <w:divBdr>
        <w:top w:val="none" w:sz="0" w:space="0" w:color="auto"/>
        <w:left w:val="none" w:sz="0" w:space="0" w:color="auto"/>
        <w:bottom w:val="none" w:sz="0" w:space="0" w:color="auto"/>
        <w:right w:val="none" w:sz="0" w:space="0" w:color="auto"/>
      </w:divBdr>
    </w:div>
    <w:div w:id="1754081154">
      <w:bodyDiv w:val="1"/>
      <w:marLeft w:val="0"/>
      <w:marRight w:val="0"/>
      <w:marTop w:val="0"/>
      <w:marBottom w:val="0"/>
      <w:divBdr>
        <w:top w:val="none" w:sz="0" w:space="0" w:color="auto"/>
        <w:left w:val="none" w:sz="0" w:space="0" w:color="auto"/>
        <w:bottom w:val="none" w:sz="0" w:space="0" w:color="auto"/>
        <w:right w:val="none" w:sz="0" w:space="0" w:color="auto"/>
      </w:divBdr>
    </w:div>
    <w:div w:id="1877159485">
      <w:bodyDiv w:val="1"/>
      <w:marLeft w:val="0"/>
      <w:marRight w:val="0"/>
      <w:marTop w:val="0"/>
      <w:marBottom w:val="0"/>
      <w:divBdr>
        <w:top w:val="none" w:sz="0" w:space="0" w:color="auto"/>
        <w:left w:val="none" w:sz="0" w:space="0" w:color="auto"/>
        <w:bottom w:val="none" w:sz="0" w:space="0" w:color="auto"/>
        <w:right w:val="none" w:sz="0" w:space="0" w:color="auto"/>
      </w:divBdr>
    </w:div>
    <w:div w:id="1901476956">
      <w:bodyDiv w:val="1"/>
      <w:marLeft w:val="0"/>
      <w:marRight w:val="0"/>
      <w:marTop w:val="0"/>
      <w:marBottom w:val="0"/>
      <w:divBdr>
        <w:top w:val="none" w:sz="0" w:space="0" w:color="auto"/>
        <w:left w:val="none" w:sz="0" w:space="0" w:color="auto"/>
        <w:bottom w:val="none" w:sz="0" w:space="0" w:color="auto"/>
        <w:right w:val="none" w:sz="0" w:space="0" w:color="auto"/>
      </w:divBdr>
    </w:div>
    <w:div w:id="1941181626">
      <w:bodyDiv w:val="1"/>
      <w:marLeft w:val="0"/>
      <w:marRight w:val="0"/>
      <w:marTop w:val="0"/>
      <w:marBottom w:val="0"/>
      <w:divBdr>
        <w:top w:val="none" w:sz="0" w:space="0" w:color="auto"/>
        <w:left w:val="none" w:sz="0" w:space="0" w:color="auto"/>
        <w:bottom w:val="none" w:sz="0" w:space="0" w:color="auto"/>
        <w:right w:val="none" w:sz="0" w:space="0" w:color="auto"/>
      </w:divBdr>
    </w:div>
    <w:div w:id="1949853571">
      <w:bodyDiv w:val="1"/>
      <w:marLeft w:val="0"/>
      <w:marRight w:val="0"/>
      <w:marTop w:val="0"/>
      <w:marBottom w:val="0"/>
      <w:divBdr>
        <w:top w:val="none" w:sz="0" w:space="0" w:color="auto"/>
        <w:left w:val="none" w:sz="0" w:space="0" w:color="auto"/>
        <w:bottom w:val="none" w:sz="0" w:space="0" w:color="auto"/>
        <w:right w:val="none" w:sz="0" w:space="0" w:color="auto"/>
      </w:divBdr>
    </w:div>
    <w:div w:id="1965036128">
      <w:bodyDiv w:val="1"/>
      <w:marLeft w:val="0"/>
      <w:marRight w:val="0"/>
      <w:marTop w:val="0"/>
      <w:marBottom w:val="0"/>
      <w:divBdr>
        <w:top w:val="none" w:sz="0" w:space="0" w:color="auto"/>
        <w:left w:val="none" w:sz="0" w:space="0" w:color="auto"/>
        <w:bottom w:val="none" w:sz="0" w:space="0" w:color="auto"/>
        <w:right w:val="none" w:sz="0" w:space="0" w:color="auto"/>
      </w:divBdr>
    </w:div>
    <w:div w:id="1966546760">
      <w:bodyDiv w:val="1"/>
      <w:marLeft w:val="0"/>
      <w:marRight w:val="0"/>
      <w:marTop w:val="0"/>
      <w:marBottom w:val="0"/>
      <w:divBdr>
        <w:top w:val="none" w:sz="0" w:space="0" w:color="auto"/>
        <w:left w:val="none" w:sz="0" w:space="0" w:color="auto"/>
        <w:bottom w:val="none" w:sz="0" w:space="0" w:color="auto"/>
        <w:right w:val="none" w:sz="0" w:space="0" w:color="auto"/>
      </w:divBdr>
    </w:div>
    <w:div w:id="200717220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58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D324D-2352-4EE1-B348-D0BB2DE03FAE}">
  <ds:schemaRefs>
    <ds:schemaRef ds:uri="http://schemas.microsoft.com/sharepoint/events"/>
  </ds:schemaRefs>
</ds:datastoreItem>
</file>

<file path=customXml/itemProps2.xml><?xml version="1.0" encoding="utf-8"?>
<ds:datastoreItem xmlns:ds="http://schemas.openxmlformats.org/officeDocument/2006/customXml" ds:itemID="{5E4AA11D-CCD2-410D-876B-5FC99583BE2B}">
  <ds:schemaRefs>
    <ds:schemaRef ds:uri="http://schemas.microsoft.com/office/2006/metadata/longProperties"/>
  </ds:schemaRefs>
</ds:datastoreItem>
</file>

<file path=customXml/itemProps3.xml><?xml version="1.0" encoding="utf-8"?>
<ds:datastoreItem xmlns:ds="http://schemas.openxmlformats.org/officeDocument/2006/customXml" ds:itemID="{4C4AE50C-FEA7-4849-8DC7-9A8E8A4BB7D6}"/>
</file>

<file path=customXml/itemProps4.xml><?xml version="1.0" encoding="utf-8"?>
<ds:datastoreItem xmlns:ds="http://schemas.openxmlformats.org/officeDocument/2006/customXml" ds:itemID="{2148D98F-53B7-48D0-9E63-3A5BEFDA63B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C6A2CB-0AA2-4C99-9598-25A4BB3A3284}">
  <ds:schemaRefs>
    <ds:schemaRef ds:uri="http://schemas.openxmlformats.org/officeDocument/2006/bibliography"/>
  </ds:schemaRefs>
</ds:datastoreItem>
</file>

<file path=customXml/itemProps6.xml><?xml version="1.0" encoding="utf-8"?>
<ds:datastoreItem xmlns:ds="http://schemas.openxmlformats.org/officeDocument/2006/customXml" ds:itemID="{8AFA7190-B68D-49CF-B45D-5449D8FEE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597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This Non-Standard Benefit Approval Form has been developed for use to gain prior approval for riders that have been assigned a</vt:lpstr>
    </vt:vector>
  </TitlesOfParts>
  <Company>Blue Cross Blue Shield of Massachusetts</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Non-Standard Benefit Approval Form has been developed for use to gain prior approval for riders that have been assigned a</dc:title>
  <dc:subject/>
  <dc:creator>BCBSMA Associate</dc:creator>
  <cp:keywords/>
  <dc:description/>
  <cp:lastModifiedBy>Capello, Patrick</cp:lastModifiedBy>
  <cp:revision>6</cp:revision>
  <cp:lastPrinted>2019-01-11T16:22:00Z</cp:lastPrinted>
  <dcterms:created xsi:type="dcterms:W3CDTF">2024-08-30T17:54:00Z</dcterms:created>
  <dcterms:modified xsi:type="dcterms:W3CDTF">2024-12-09T16:37:00Z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LEGALID-44894719-938</vt:lpwstr>
  </property>
  <property fmtid="{D5CDD505-2E9C-101B-9397-08002B2CF9AE}" pid="3" name="_dlc_DocIdItemGuid">
    <vt:lpwstr>7971d830-05bd-4333-93a9-e853b7668ce0</vt:lpwstr>
  </property>
  <property fmtid="{D5CDD505-2E9C-101B-9397-08002B2CF9AE}" pid="4" name="_dlc_DocIdUrl">
    <vt:lpwstr>https://share.bluecrossma.com/Legal/RiskManagementAdvisoryServices/_layouts/15/DocIdRedir.aspx?ID=LEGALID-44894719-938, LEGALID-44894719-938</vt:lpwstr>
  </property>
  <property fmtid="{D5CDD505-2E9C-101B-9397-08002B2CF9AE}" pid="5" name="ContentTypeId">
    <vt:lpwstr>0x01010054079D2B748EE74D81F98CF4862775DC</vt:lpwstr>
  </property>
</Properties>
</file>