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ED08" w14:textId="77777777" w:rsidR="009C4BC6" w:rsidRPr="00256D2D" w:rsidRDefault="009C4BC6" w:rsidP="003D2497">
      <w:pPr>
        <w:jc w:val="center"/>
        <w:rPr>
          <w:rFonts w:asciiTheme="majorHAnsi" w:hAnsiTheme="majorHAnsi" w:cstheme="majorHAnsi"/>
          <w:sz w:val="22"/>
          <w:szCs w:val="22"/>
        </w:rPr>
      </w:pPr>
    </w:p>
    <w:p w14:paraId="67593D1F" w14:textId="77777777" w:rsidR="003D2497" w:rsidRPr="00256D2D" w:rsidRDefault="003D2497" w:rsidP="003D2497">
      <w:pPr>
        <w:jc w:val="center"/>
        <w:rPr>
          <w:rFonts w:asciiTheme="majorHAnsi" w:hAnsiTheme="majorHAnsi" w:cstheme="majorHAnsi"/>
          <w:sz w:val="28"/>
          <w:szCs w:val="28"/>
        </w:rPr>
      </w:pPr>
      <w:r w:rsidRPr="00256D2D">
        <w:rPr>
          <w:rFonts w:asciiTheme="majorHAnsi" w:hAnsiTheme="majorHAnsi" w:cstheme="majorHAnsi"/>
          <w:sz w:val="28"/>
          <w:szCs w:val="28"/>
        </w:rPr>
        <w:t>Non</w:t>
      </w:r>
      <w:r w:rsidR="003C6A25" w:rsidRPr="00256D2D">
        <w:rPr>
          <w:rFonts w:asciiTheme="majorHAnsi" w:hAnsiTheme="majorHAnsi" w:cstheme="majorHAnsi"/>
          <w:sz w:val="28"/>
          <w:szCs w:val="28"/>
        </w:rPr>
        <w:t>s</w:t>
      </w:r>
      <w:r w:rsidRPr="00256D2D">
        <w:rPr>
          <w:rFonts w:asciiTheme="majorHAnsi" w:hAnsiTheme="majorHAnsi" w:cstheme="majorHAnsi"/>
          <w:sz w:val="28"/>
          <w:szCs w:val="28"/>
        </w:rPr>
        <w:t>tandard Offering Workgroup</w:t>
      </w:r>
    </w:p>
    <w:p w14:paraId="658AB9B5" w14:textId="557EA8BC" w:rsidR="003D2497" w:rsidRPr="00256D2D" w:rsidRDefault="003D2497" w:rsidP="003C6A25">
      <w:pPr>
        <w:spacing w:after="240"/>
        <w:jc w:val="center"/>
        <w:rPr>
          <w:rFonts w:asciiTheme="majorHAnsi" w:hAnsiTheme="majorHAnsi" w:cstheme="majorHAnsi"/>
          <w:sz w:val="28"/>
          <w:szCs w:val="28"/>
        </w:rPr>
      </w:pPr>
      <w:r w:rsidRPr="00256D2D">
        <w:rPr>
          <w:rFonts w:asciiTheme="majorHAnsi" w:hAnsiTheme="majorHAnsi" w:cstheme="majorHAnsi"/>
          <w:sz w:val="28"/>
          <w:szCs w:val="28"/>
        </w:rPr>
        <w:t xml:space="preserve">Meeting </w:t>
      </w:r>
      <w:r w:rsidR="00256D2D">
        <w:rPr>
          <w:rFonts w:asciiTheme="majorHAnsi" w:hAnsiTheme="majorHAnsi" w:cstheme="majorHAnsi"/>
          <w:sz w:val="28"/>
          <w:szCs w:val="28"/>
        </w:rPr>
        <w:t>Minutes</w:t>
      </w:r>
    </w:p>
    <w:p w14:paraId="160340BA" w14:textId="66BCDFE9" w:rsidR="003D2497" w:rsidRPr="00256D2D" w:rsidRDefault="004C2910" w:rsidP="00E10556">
      <w:pPr>
        <w:shd w:val="clear" w:color="auto" w:fill="D9D9D9"/>
        <w:rPr>
          <w:rFonts w:asciiTheme="majorHAnsi" w:hAnsiTheme="majorHAnsi" w:cstheme="majorHAnsi"/>
          <w:sz w:val="22"/>
          <w:szCs w:val="22"/>
        </w:rPr>
      </w:pPr>
      <w:r w:rsidRPr="00256D2D">
        <w:rPr>
          <w:rFonts w:asciiTheme="majorHAnsi" w:hAnsiTheme="majorHAnsi" w:cstheme="majorHAnsi"/>
          <w:sz w:val="22"/>
          <w:szCs w:val="22"/>
        </w:rPr>
        <w:t>Date:</w:t>
      </w:r>
      <w:r w:rsidRPr="00256D2D">
        <w:rPr>
          <w:rFonts w:asciiTheme="majorHAnsi" w:hAnsiTheme="majorHAnsi" w:cstheme="majorHAnsi"/>
          <w:sz w:val="22"/>
          <w:szCs w:val="22"/>
        </w:rPr>
        <w:tab/>
      </w:r>
      <w:r w:rsidR="00CE4529" w:rsidRPr="00256D2D">
        <w:rPr>
          <w:rFonts w:asciiTheme="majorHAnsi" w:hAnsiTheme="majorHAnsi" w:cstheme="majorHAnsi"/>
          <w:sz w:val="22"/>
          <w:szCs w:val="22"/>
        </w:rPr>
        <w:tab/>
      </w:r>
      <w:r w:rsidR="00256D2D" w:rsidRPr="00256D2D">
        <w:rPr>
          <w:rFonts w:asciiTheme="majorHAnsi" w:hAnsiTheme="majorHAnsi" w:cstheme="majorHAnsi"/>
          <w:sz w:val="22"/>
          <w:szCs w:val="22"/>
        </w:rPr>
        <w:t>08.16</w:t>
      </w:r>
      <w:r w:rsidR="00CA47D4" w:rsidRPr="00256D2D">
        <w:rPr>
          <w:rFonts w:asciiTheme="majorHAnsi" w:hAnsiTheme="majorHAnsi" w:cstheme="majorHAnsi"/>
          <w:sz w:val="22"/>
          <w:szCs w:val="22"/>
        </w:rPr>
        <w:t>.202</w:t>
      </w:r>
      <w:r w:rsidR="00ED7B97" w:rsidRPr="00256D2D">
        <w:rPr>
          <w:rFonts w:asciiTheme="majorHAnsi" w:hAnsiTheme="majorHAnsi" w:cstheme="majorHAnsi"/>
          <w:sz w:val="22"/>
          <w:szCs w:val="22"/>
        </w:rPr>
        <w:t>4</w:t>
      </w:r>
    </w:p>
    <w:p w14:paraId="15D6EF99" w14:textId="51DCCEC9" w:rsidR="003D2497" w:rsidRPr="00256D2D" w:rsidRDefault="003D2497" w:rsidP="003D2497">
      <w:pPr>
        <w:rPr>
          <w:rFonts w:asciiTheme="majorHAnsi" w:hAnsiTheme="majorHAnsi" w:cstheme="majorHAnsi"/>
          <w:sz w:val="22"/>
          <w:szCs w:val="22"/>
        </w:rPr>
      </w:pPr>
      <w:r w:rsidRPr="00256D2D">
        <w:rPr>
          <w:rFonts w:asciiTheme="majorHAnsi" w:hAnsiTheme="majorHAnsi" w:cstheme="majorHAnsi"/>
          <w:sz w:val="22"/>
          <w:szCs w:val="22"/>
        </w:rPr>
        <w:t>Time:</w:t>
      </w:r>
      <w:r w:rsidRPr="00256D2D">
        <w:rPr>
          <w:rFonts w:asciiTheme="majorHAnsi" w:hAnsiTheme="majorHAnsi" w:cstheme="majorHAnsi"/>
          <w:sz w:val="22"/>
          <w:szCs w:val="22"/>
        </w:rPr>
        <w:tab/>
      </w:r>
      <w:r w:rsidR="00CE4529" w:rsidRPr="00256D2D">
        <w:rPr>
          <w:rFonts w:asciiTheme="majorHAnsi" w:hAnsiTheme="majorHAnsi" w:cstheme="majorHAnsi"/>
          <w:sz w:val="22"/>
          <w:szCs w:val="22"/>
        </w:rPr>
        <w:tab/>
      </w:r>
      <w:r w:rsidR="00256D2D" w:rsidRPr="00256D2D">
        <w:rPr>
          <w:rFonts w:asciiTheme="majorHAnsi" w:hAnsiTheme="majorHAnsi" w:cstheme="majorHAnsi"/>
          <w:sz w:val="22"/>
          <w:szCs w:val="22"/>
        </w:rPr>
        <w:t>11</w:t>
      </w:r>
      <w:r w:rsidR="007B488C" w:rsidRPr="00256D2D">
        <w:rPr>
          <w:rFonts w:asciiTheme="majorHAnsi" w:hAnsiTheme="majorHAnsi" w:cstheme="majorHAnsi"/>
          <w:sz w:val="22"/>
          <w:szCs w:val="22"/>
        </w:rPr>
        <w:t>:</w:t>
      </w:r>
      <w:r w:rsidR="00256D2D" w:rsidRPr="00256D2D">
        <w:rPr>
          <w:rFonts w:asciiTheme="majorHAnsi" w:hAnsiTheme="majorHAnsi" w:cstheme="majorHAnsi"/>
          <w:sz w:val="22"/>
          <w:szCs w:val="22"/>
        </w:rPr>
        <w:t>3</w:t>
      </w:r>
      <w:r w:rsidR="007B488C" w:rsidRPr="00256D2D">
        <w:rPr>
          <w:rFonts w:asciiTheme="majorHAnsi" w:hAnsiTheme="majorHAnsi" w:cstheme="majorHAnsi"/>
          <w:sz w:val="22"/>
          <w:szCs w:val="22"/>
        </w:rPr>
        <w:t xml:space="preserve">0 – </w:t>
      </w:r>
      <w:r w:rsidR="00ED02AF" w:rsidRPr="00256D2D">
        <w:rPr>
          <w:rFonts w:asciiTheme="majorHAnsi" w:hAnsiTheme="majorHAnsi" w:cstheme="majorHAnsi"/>
          <w:sz w:val="22"/>
          <w:szCs w:val="22"/>
        </w:rPr>
        <w:t>1</w:t>
      </w:r>
      <w:r w:rsidR="00256D2D" w:rsidRPr="00256D2D">
        <w:rPr>
          <w:rFonts w:asciiTheme="majorHAnsi" w:hAnsiTheme="majorHAnsi" w:cstheme="majorHAnsi"/>
          <w:sz w:val="22"/>
          <w:szCs w:val="22"/>
        </w:rPr>
        <w:t>2</w:t>
      </w:r>
      <w:r w:rsidR="00ED02AF" w:rsidRPr="00256D2D">
        <w:rPr>
          <w:rFonts w:asciiTheme="majorHAnsi" w:hAnsiTheme="majorHAnsi" w:cstheme="majorHAnsi"/>
          <w:sz w:val="22"/>
          <w:szCs w:val="22"/>
        </w:rPr>
        <w:t>:00</w:t>
      </w:r>
    </w:p>
    <w:p w14:paraId="71B273C1" w14:textId="3CCE193B" w:rsidR="003D2497" w:rsidRPr="00256D2D" w:rsidRDefault="003D2497" w:rsidP="00E10556">
      <w:pPr>
        <w:shd w:val="clear" w:color="auto" w:fill="D9D9D9"/>
        <w:rPr>
          <w:rFonts w:asciiTheme="majorHAnsi" w:hAnsiTheme="majorHAnsi" w:cstheme="majorHAnsi"/>
          <w:sz w:val="22"/>
          <w:szCs w:val="22"/>
        </w:rPr>
      </w:pPr>
      <w:r w:rsidRPr="00256D2D">
        <w:rPr>
          <w:rFonts w:asciiTheme="majorHAnsi" w:hAnsiTheme="majorHAnsi" w:cstheme="majorHAnsi"/>
          <w:sz w:val="22"/>
          <w:szCs w:val="22"/>
        </w:rPr>
        <w:t>Location:</w:t>
      </w:r>
      <w:r w:rsidRPr="00256D2D">
        <w:rPr>
          <w:rFonts w:asciiTheme="majorHAnsi" w:hAnsiTheme="majorHAnsi" w:cstheme="majorHAnsi"/>
          <w:sz w:val="22"/>
          <w:szCs w:val="22"/>
        </w:rPr>
        <w:tab/>
      </w:r>
      <w:r w:rsidR="008D2652" w:rsidRPr="00256D2D">
        <w:rPr>
          <w:rFonts w:asciiTheme="majorHAnsi" w:hAnsiTheme="majorHAnsi" w:cstheme="majorHAnsi"/>
          <w:sz w:val="22"/>
          <w:szCs w:val="22"/>
        </w:rPr>
        <w:t>Microsoft Teams Meeting ID 1197180977</w:t>
      </w:r>
      <w:r w:rsidRPr="00256D2D">
        <w:rPr>
          <w:rFonts w:asciiTheme="majorHAnsi" w:hAnsiTheme="majorHAnsi" w:cstheme="majorHAnsi"/>
          <w:sz w:val="22"/>
          <w:szCs w:val="22"/>
        </w:rPr>
        <w:tab/>
      </w:r>
      <w:r w:rsidRPr="00256D2D">
        <w:rPr>
          <w:rFonts w:asciiTheme="majorHAnsi" w:hAnsiTheme="majorHAnsi" w:cstheme="majorHAnsi"/>
          <w:sz w:val="22"/>
          <w:szCs w:val="22"/>
        </w:rPr>
        <w:tab/>
      </w:r>
      <w:r w:rsidRPr="00256D2D">
        <w:rPr>
          <w:rFonts w:asciiTheme="majorHAnsi" w:hAnsiTheme="majorHAnsi" w:cstheme="majorHAnsi"/>
          <w:sz w:val="22"/>
          <w:szCs w:val="22"/>
        </w:rPr>
        <w:tab/>
      </w:r>
      <w:r w:rsidRPr="00256D2D">
        <w:rPr>
          <w:rFonts w:asciiTheme="majorHAnsi" w:hAnsiTheme="majorHAnsi" w:cstheme="majorHAnsi"/>
          <w:sz w:val="22"/>
          <w:szCs w:val="22"/>
        </w:rPr>
        <w:tab/>
      </w:r>
      <w:r w:rsidRPr="00256D2D">
        <w:rPr>
          <w:rFonts w:asciiTheme="majorHAnsi" w:hAnsiTheme="majorHAnsi" w:cstheme="majorHAnsi"/>
          <w:sz w:val="22"/>
          <w:szCs w:val="22"/>
        </w:rPr>
        <w:tab/>
      </w:r>
    </w:p>
    <w:p w14:paraId="660FB5A3" w14:textId="0B14CFEF" w:rsidR="003D1B68" w:rsidRPr="00256D2D" w:rsidRDefault="00775174" w:rsidP="003D2497">
      <w:pPr>
        <w:rPr>
          <w:rFonts w:asciiTheme="majorHAnsi" w:hAnsiTheme="majorHAnsi" w:cstheme="majorHAnsi"/>
          <w:sz w:val="22"/>
          <w:szCs w:val="22"/>
        </w:rPr>
      </w:pPr>
      <w:r w:rsidRPr="00256D2D">
        <w:rPr>
          <w:rFonts w:asciiTheme="majorHAnsi" w:hAnsiTheme="majorHAnsi" w:cstheme="majorHAnsi"/>
          <w:sz w:val="22"/>
          <w:szCs w:val="22"/>
        </w:rPr>
        <w:t xml:space="preserve">Call In #: </w:t>
      </w:r>
      <w:r w:rsidRPr="00256D2D">
        <w:rPr>
          <w:rFonts w:asciiTheme="majorHAnsi" w:hAnsiTheme="majorHAnsi" w:cstheme="majorHAnsi"/>
          <w:sz w:val="22"/>
          <w:szCs w:val="22"/>
        </w:rPr>
        <w:tab/>
      </w:r>
      <w:r w:rsidR="002664D0" w:rsidRPr="00256D2D">
        <w:rPr>
          <w:rFonts w:asciiTheme="majorHAnsi" w:hAnsiTheme="majorHAnsi" w:cstheme="majorHAnsi"/>
          <w:sz w:val="22"/>
          <w:szCs w:val="22"/>
        </w:rPr>
        <w:t xml:space="preserve">Microsoft Meeting </w:t>
      </w:r>
      <w:r w:rsidR="003C3837" w:rsidRPr="00256D2D">
        <w:rPr>
          <w:rFonts w:asciiTheme="majorHAnsi" w:hAnsiTheme="majorHAnsi" w:cstheme="majorHAnsi"/>
          <w:sz w:val="22"/>
          <w:szCs w:val="22"/>
        </w:rPr>
        <w:t xml:space="preserve">+1 857-327-9230 </w:t>
      </w:r>
      <w:r w:rsidR="00ED02AF" w:rsidRPr="00256D2D">
        <w:rPr>
          <w:rFonts w:asciiTheme="majorHAnsi" w:hAnsiTheme="majorHAnsi" w:cstheme="majorHAnsi"/>
          <w:sz w:val="22"/>
          <w:szCs w:val="22"/>
        </w:rPr>
        <w:t xml:space="preserve">| Conf ID </w:t>
      </w:r>
      <w:r w:rsidR="008D2652" w:rsidRPr="00256D2D">
        <w:rPr>
          <w:rFonts w:asciiTheme="majorHAnsi" w:hAnsiTheme="majorHAnsi" w:cstheme="majorHAnsi"/>
          <w:sz w:val="22"/>
          <w:szCs w:val="22"/>
        </w:rPr>
        <w:t>530</w:t>
      </w:r>
      <w:r w:rsidR="002664D0" w:rsidRPr="00256D2D">
        <w:rPr>
          <w:rFonts w:asciiTheme="majorHAnsi" w:hAnsiTheme="majorHAnsi" w:cstheme="majorHAnsi"/>
          <w:sz w:val="22"/>
          <w:szCs w:val="22"/>
        </w:rPr>
        <w:t xml:space="preserve"> </w:t>
      </w:r>
      <w:r w:rsidR="008D2652" w:rsidRPr="00256D2D">
        <w:rPr>
          <w:rFonts w:asciiTheme="majorHAnsi" w:hAnsiTheme="majorHAnsi" w:cstheme="majorHAnsi"/>
          <w:sz w:val="22"/>
          <w:szCs w:val="22"/>
        </w:rPr>
        <w:t>551</w:t>
      </w:r>
      <w:r w:rsidR="002664D0" w:rsidRPr="00256D2D">
        <w:rPr>
          <w:rFonts w:asciiTheme="majorHAnsi" w:hAnsiTheme="majorHAnsi" w:cstheme="majorHAnsi"/>
          <w:sz w:val="22"/>
          <w:szCs w:val="22"/>
        </w:rPr>
        <w:t xml:space="preserve"> </w:t>
      </w:r>
      <w:r w:rsidR="008D2652" w:rsidRPr="00256D2D">
        <w:rPr>
          <w:rFonts w:asciiTheme="majorHAnsi" w:hAnsiTheme="majorHAnsi" w:cstheme="majorHAnsi"/>
          <w:sz w:val="22"/>
          <w:szCs w:val="22"/>
        </w:rPr>
        <w:t>991</w:t>
      </w:r>
      <w:r w:rsidR="002664D0" w:rsidRPr="00256D2D">
        <w:rPr>
          <w:rFonts w:asciiTheme="majorHAnsi" w:hAnsiTheme="majorHAnsi" w:cstheme="majorHAnsi"/>
          <w:sz w:val="22"/>
          <w:szCs w:val="22"/>
        </w:rPr>
        <w:t>#</w:t>
      </w:r>
    </w:p>
    <w:p w14:paraId="03B8183E" w14:textId="77777777" w:rsidR="00940EA7" w:rsidRPr="00256D2D" w:rsidRDefault="00940EA7" w:rsidP="00025FC4">
      <w:pPr>
        <w:jc w:val="center"/>
        <w:rPr>
          <w:rFonts w:asciiTheme="majorHAnsi" w:hAnsiTheme="majorHAnsi" w:cstheme="majorHAnsi"/>
          <w:sz w:val="20"/>
          <w:szCs w:val="20"/>
        </w:rPr>
      </w:pPr>
    </w:p>
    <w:p w14:paraId="1DBC7EE1" w14:textId="77777777" w:rsidR="00D0452A" w:rsidRPr="00256D2D" w:rsidRDefault="00D0452A" w:rsidP="00D0452A">
      <w:pPr>
        <w:rPr>
          <w:rFonts w:asciiTheme="majorHAnsi" w:hAnsiTheme="majorHAnsi" w:cstheme="majorHAnsi"/>
          <w:sz w:val="22"/>
          <w:szCs w:val="22"/>
        </w:rPr>
      </w:pPr>
    </w:p>
    <w:p w14:paraId="635C5122" w14:textId="4B89C739" w:rsidR="0018576C" w:rsidRPr="00256D2D" w:rsidRDefault="00256D2D" w:rsidP="00ED7B97">
      <w:pPr>
        <w:shd w:val="clear" w:color="auto" w:fill="00B0F0"/>
        <w:spacing w:after="120"/>
        <w:rPr>
          <w:rFonts w:asciiTheme="majorHAnsi" w:hAnsiTheme="majorHAnsi" w:cstheme="majorHAnsi"/>
          <w:color w:val="FFFFFF"/>
          <w:sz w:val="28"/>
          <w:szCs w:val="28"/>
        </w:rPr>
      </w:pPr>
      <w:r w:rsidRPr="00256D2D">
        <w:rPr>
          <w:rFonts w:asciiTheme="majorHAnsi" w:hAnsiTheme="majorHAnsi" w:cstheme="majorHAnsi"/>
          <w:color w:val="FFFFFF"/>
          <w:sz w:val="28"/>
          <w:szCs w:val="28"/>
        </w:rPr>
        <w:t>Moderna</w:t>
      </w:r>
      <w:r w:rsidR="0018576C" w:rsidRPr="00256D2D">
        <w:rPr>
          <w:rFonts w:asciiTheme="majorHAnsi" w:hAnsiTheme="majorHAnsi" w:cstheme="majorHAnsi"/>
          <w:color w:val="FFFFFF"/>
          <w:sz w:val="28"/>
          <w:szCs w:val="28"/>
        </w:rPr>
        <w:t xml:space="preserve"> | </w:t>
      </w:r>
      <w:proofErr w:type="spellStart"/>
      <w:r w:rsidRPr="00256D2D">
        <w:rPr>
          <w:rFonts w:asciiTheme="majorHAnsi" w:hAnsiTheme="majorHAnsi" w:cstheme="majorHAnsi"/>
          <w:color w:val="FFFFFF"/>
          <w:sz w:val="28"/>
          <w:szCs w:val="28"/>
        </w:rPr>
        <w:t>Wondr</w:t>
      </w:r>
      <w:proofErr w:type="spellEnd"/>
      <w:r w:rsidRPr="00256D2D">
        <w:rPr>
          <w:rFonts w:asciiTheme="majorHAnsi" w:hAnsiTheme="majorHAnsi" w:cstheme="majorHAnsi"/>
          <w:color w:val="FFFFFF"/>
          <w:sz w:val="28"/>
          <w:szCs w:val="28"/>
        </w:rPr>
        <w:t xml:space="preserve"> Claims</w:t>
      </w:r>
    </w:p>
    <w:p w14:paraId="4084DA15" w14:textId="43AF1E10" w:rsidR="00F66543" w:rsidRPr="00256D2D" w:rsidRDefault="00F66543" w:rsidP="004E6679">
      <w:pPr>
        <w:jc w:val="both"/>
        <w:rPr>
          <w:rFonts w:asciiTheme="majorHAnsi" w:hAnsiTheme="majorHAnsi" w:cstheme="majorHAnsi"/>
          <w:sz w:val="18"/>
          <w:szCs w:val="18"/>
          <w:highlight w:val="yellow"/>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40"/>
        <w:gridCol w:w="2520"/>
        <w:gridCol w:w="2520"/>
        <w:gridCol w:w="2880"/>
      </w:tblGrid>
      <w:tr w:rsidR="00256D2D" w:rsidRPr="00256D2D" w14:paraId="68DF80D8" w14:textId="77777777" w:rsidTr="00256D2D">
        <w:trPr>
          <w:trHeight w:val="566"/>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0C2B5A19"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NSO Submission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C2CF2"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 xml:space="preserve"> 8/13/2024</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17C54524"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Submitted by: Name | Phone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A280F"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Ryan Goodell X69049</w:t>
            </w:r>
          </w:p>
        </w:tc>
      </w:tr>
      <w:tr w:rsidR="00256D2D" w:rsidRPr="00256D2D" w14:paraId="242B742D" w14:textId="77777777" w:rsidTr="00256D2D">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15EBD8D"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Account Name |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AB752"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Moderna – 4957676</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C778A3F"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Sample Group Number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F7B56" w14:textId="77777777" w:rsidR="00256D2D" w:rsidRPr="00256D2D" w:rsidRDefault="00256D2D">
            <w:pPr>
              <w:rPr>
                <w:rFonts w:asciiTheme="majorHAnsi" w:hAnsiTheme="majorHAnsi" w:cstheme="majorHAnsi"/>
                <w:sz w:val="20"/>
                <w:szCs w:val="20"/>
              </w:rPr>
            </w:pPr>
            <w:bookmarkStart w:id="0" w:name="OLE_LINK1"/>
            <w:r w:rsidRPr="00256D2D">
              <w:rPr>
                <w:rFonts w:asciiTheme="majorHAnsi" w:hAnsiTheme="majorHAnsi" w:cstheme="majorHAnsi"/>
                <w:sz w:val="20"/>
                <w:szCs w:val="20"/>
              </w:rPr>
              <w:t>004069362</w:t>
            </w:r>
            <w:bookmarkEnd w:id="0"/>
          </w:p>
        </w:tc>
      </w:tr>
      <w:tr w:rsidR="00256D2D" w:rsidRPr="00256D2D" w14:paraId="1358AA6B" w14:textId="77777777" w:rsidTr="00256D2D">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214A556"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Anniversary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7968D"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1/1/25</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CF795E8"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Requested Effective Date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EDAB1"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ASAP</w:t>
            </w:r>
          </w:p>
        </w:tc>
      </w:tr>
      <w:tr w:rsidR="00256D2D" w:rsidRPr="00256D2D" w14:paraId="72333563" w14:textId="77777777" w:rsidTr="00256D2D">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4B8E96EC"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Assigned Underwriter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0C396"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Serena Slade</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79C21E4"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 xml:space="preserve">List SMEs needed for discussion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2BCCFDD9" w14:textId="77777777" w:rsidR="00256D2D" w:rsidRPr="00256D2D" w:rsidRDefault="00256D2D">
            <w:pPr>
              <w:rPr>
                <w:rFonts w:asciiTheme="majorHAnsi" w:hAnsiTheme="majorHAnsi" w:cstheme="majorHAnsi"/>
                <w:sz w:val="20"/>
                <w:szCs w:val="20"/>
              </w:rPr>
            </w:pPr>
          </w:p>
        </w:tc>
      </w:tr>
      <w:tr w:rsidR="00256D2D" w:rsidRPr="00256D2D" w14:paraId="27807A7A" w14:textId="77777777" w:rsidTr="00256D2D">
        <w:trPr>
          <w:trHeight w:val="76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19402B7"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New or Revised NSO Request?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8E1C0"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New</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1F39503A"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Date of initial NSO request</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74C793DD" w14:textId="77777777" w:rsidR="00256D2D" w:rsidRPr="00256D2D" w:rsidRDefault="00256D2D">
            <w:pPr>
              <w:rPr>
                <w:rFonts w:asciiTheme="majorHAnsi" w:hAnsiTheme="majorHAnsi" w:cstheme="majorHAnsi"/>
                <w:sz w:val="20"/>
                <w:szCs w:val="20"/>
              </w:rPr>
            </w:pPr>
          </w:p>
        </w:tc>
      </w:tr>
      <w:tr w:rsidR="00256D2D" w:rsidRPr="00256D2D" w14:paraId="369FCA5A" w14:textId="77777777" w:rsidTr="00256D2D">
        <w:trPr>
          <w:trHeight w:val="458"/>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06E75119"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New Sale, Renewal, or RFP?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ED717"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Renewal</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012E713D"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Account Size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AE994"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4,598 subs / 10,771 members</w:t>
            </w:r>
          </w:p>
        </w:tc>
      </w:tr>
      <w:tr w:rsidR="00256D2D" w:rsidRPr="00256D2D" w14:paraId="21A4C50E" w14:textId="77777777" w:rsidTr="00256D2D">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B22C02E"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Insured or ASC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3643F"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ASC</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199C64A"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OLB Plan Name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8D309"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Network Blue NE Enhanced Value</w:t>
            </w:r>
          </w:p>
        </w:tc>
      </w:tr>
      <w:tr w:rsidR="00256D2D" w:rsidRPr="00256D2D" w14:paraId="6CE82993" w14:textId="77777777" w:rsidTr="00256D2D">
        <w:trPr>
          <w:trHeight w:val="548"/>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49287A2F"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Performance Guaranteed Account?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43D95"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Yes</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F1B552C"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Pharmacy Carveout Y|N?</w:t>
            </w:r>
          </w:p>
          <w:p w14:paraId="169F3CDF"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(If Y include PBM)</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F0037"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No</w:t>
            </w:r>
          </w:p>
        </w:tc>
      </w:tr>
    </w:tbl>
    <w:p w14:paraId="1BF178D0" w14:textId="77777777" w:rsidR="007E168C" w:rsidRPr="00256D2D" w:rsidRDefault="007E168C" w:rsidP="002F0DCC">
      <w:pPr>
        <w:spacing w:before="240"/>
        <w:jc w:val="both"/>
        <w:outlineLvl w:val="0"/>
        <w:rPr>
          <w:rFonts w:asciiTheme="majorHAnsi" w:hAnsiTheme="majorHAnsi" w:cstheme="majorHAnsi"/>
          <w:b/>
          <w:spacing w:val="20"/>
          <w:sz w:val="32"/>
          <w:szCs w:val="32"/>
        </w:rPr>
      </w:pPr>
      <w:r w:rsidRPr="00256D2D">
        <w:rPr>
          <w:rFonts w:asciiTheme="majorHAnsi" w:hAnsiTheme="majorHAnsi" w:cstheme="majorHAnsi"/>
          <w:b/>
          <w:spacing w:val="20"/>
          <w:sz w:val="32"/>
          <w:szCs w:val="32"/>
          <w:u w:val="single"/>
        </w:rPr>
        <w:t>Offering/Benefit Requested</w:t>
      </w:r>
      <w:r w:rsidRPr="00256D2D">
        <w:rPr>
          <w:rFonts w:asciiTheme="majorHAnsi" w:hAnsiTheme="majorHAnsi" w:cstheme="majorHAnsi"/>
          <w:b/>
          <w:spacing w:val="20"/>
          <w:sz w:val="32"/>
          <w:szCs w:val="32"/>
        </w:rPr>
        <w:t>:</w:t>
      </w:r>
    </w:p>
    <w:tbl>
      <w:tblPr>
        <w:tblStyle w:val="TableGrid"/>
        <w:tblW w:w="0" w:type="auto"/>
        <w:tblLook w:val="04A0" w:firstRow="1" w:lastRow="0" w:firstColumn="1" w:lastColumn="0" w:noHBand="0" w:noVBand="1"/>
      </w:tblPr>
      <w:tblGrid>
        <w:gridCol w:w="10340"/>
      </w:tblGrid>
      <w:tr w:rsidR="00AB249F" w:rsidRPr="00256D2D" w14:paraId="09F354CB" w14:textId="77777777" w:rsidTr="00AB249F">
        <w:tc>
          <w:tcPr>
            <w:tcW w:w="10340" w:type="dxa"/>
          </w:tcPr>
          <w:p w14:paraId="35474373" w14:textId="582BAF60" w:rsidR="00AB249F" w:rsidRPr="00256D2D" w:rsidRDefault="00256D2D" w:rsidP="007D49FC">
            <w:pPr>
              <w:rPr>
                <w:rFonts w:asciiTheme="majorHAnsi" w:hAnsiTheme="majorHAnsi" w:cstheme="majorHAnsi"/>
                <w:color w:val="1F4E79" w:themeColor="accent5" w:themeShade="80"/>
              </w:rPr>
            </w:pPr>
            <w:bookmarkStart w:id="1" w:name="_Hlk94603614"/>
            <w:r w:rsidRPr="00256D2D">
              <w:rPr>
                <w:rFonts w:asciiTheme="majorHAnsi" w:hAnsiTheme="majorHAnsi" w:cstheme="majorHAnsi"/>
                <w:color w:val="1F4E79" w:themeColor="accent5" w:themeShade="80"/>
              </w:rPr>
              <w:t xml:space="preserve">Moderna utilizes the </w:t>
            </w:r>
            <w:proofErr w:type="spellStart"/>
            <w:r w:rsidRPr="00256D2D">
              <w:rPr>
                <w:rFonts w:asciiTheme="majorHAnsi" w:hAnsiTheme="majorHAnsi" w:cstheme="majorHAnsi"/>
                <w:color w:val="1F4E79" w:themeColor="accent5" w:themeShade="80"/>
              </w:rPr>
              <w:t>Wondr</w:t>
            </w:r>
            <w:proofErr w:type="spellEnd"/>
            <w:r w:rsidRPr="00256D2D">
              <w:rPr>
                <w:rFonts w:asciiTheme="majorHAnsi" w:hAnsiTheme="majorHAnsi" w:cstheme="majorHAnsi"/>
                <w:color w:val="1F4E79" w:themeColor="accent5" w:themeShade="80"/>
              </w:rPr>
              <w:t xml:space="preserve"> program.  HMO claims are denying for no referral and missing PCP.  NPI is 1063806073 which is being billed out of TX.  This would also deny the HMO claims. Are we able to update the system to bypass these claim edits for a smoother member experience?  It is worth noting they are no longer offering the HMO for 1/1/25 so this would be a temporary fix with low volume.  </w:t>
            </w:r>
          </w:p>
        </w:tc>
      </w:tr>
    </w:tbl>
    <w:bookmarkEnd w:id="1"/>
    <w:p w14:paraId="4A75986A" w14:textId="77777777" w:rsidR="007E168C" w:rsidRPr="00256D2D" w:rsidRDefault="007E168C" w:rsidP="00CC1A90">
      <w:pPr>
        <w:pageBreakBefore/>
        <w:spacing w:before="240"/>
        <w:jc w:val="both"/>
        <w:outlineLvl w:val="0"/>
        <w:rPr>
          <w:rFonts w:asciiTheme="majorHAnsi" w:hAnsiTheme="majorHAnsi" w:cstheme="majorHAnsi"/>
          <w:b/>
          <w:spacing w:val="20"/>
          <w:sz w:val="32"/>
          <w:szCs w:val="32"/>
        </w:rPr>
      </w:pPr>
      <w:r w:rsidRPr="00256D2D">
        <w:rPr>
          <w:rFonts w:asciiTheme="majorHAnsi" w:hAnsiTheme="majorHAnsi" w:cstheme="majorHAnsi"/>
          <w:b/>
          <w:spacing w:val="20"/>
          <w:sz w:val="32"/>
          <w:szCs w:val="32"/>
          <w:u w:val="single"/>
        </w:rPr>
        <w:lastRenderedPageBreak/>
        <w:t>Decision:</w:t>
      </w:r>
    </w:p>
    <w:tbl>
      <w:tblPr>
        <w:tblStyle w:val="TableGrid"/>
        <w:tblW w:w="0" w:type="auto"/>
        <w:tblLook w:val="04A0" w:firstRow="1" w:lastRow="0" w:firstColumn="1" w:lastColumn="0" w:noHBand="0" w:noVBand="1"/>
      </w:tblPr>
      <w:tblGrid>
        <w:gridCol w:w="2332"/>
        <w:gridCol w:w="8008"/>
      </w:tblGrid>
      <w:tr w:rsidR="00580B5B" w:rsidRPr="00256D2D" w14:paraId="60B08C9D" w14:textId="77777777" w:rsidTr="00ED7B97">
        <w:trPr>
          <w:trHeight w:val="404"/>
        </w:trPr>
        <w:tc>
          <w:tcPr>
            <w:tcW w:w="2332" w:type="dxa"/>
            <w:shd w:val="clear" w:color="auto" w:fill="00B0F0"/>
          </w:tcPr>
          <w:p w14:paraId="3A27FD5D" w14:textId="77777777" w:rsidR="00580B5B" w:rsidRPr="00256D2D" w:rsidRDefault="00580B5B" w:rsidP="00CC4D39">
            <w:pPr>
              <w:rPr>
                <w:rFonts w:asciiTheme="majorHAnsi" w:hAnsiTheme="majorHAnsi" w:cstheme="majorHAnsi"/>
                <w:color w:val="FFFFFF"/>
              </w:rPr>
            </w:pPr>
            <w:r w:rsidRPr="00256D2D">
              <w:rPr>
                <w:rFonts w:asciiTheme="majorHAnsi" w:hAnsiTheme="majorHAnsi" w:cstheme="majorHAnsi"/>
                <w:color w:val="FFFFFF"/>
              </w:rPr>
              <w:t>Status</w:t>
            </w:r>
          </w:p>
        </w:tc>
        <w:tc>
          <w:tcPr>
            <w:tcW w:w="8008" w:type="dxa"/>
            <w:shd w:val="clear" w:color="auto" w:fill="00B0F0"/>
          </w:tcPr>
          <w:p w14:paraId="2B2FB7F2" w14:textId="77777777" w:rsidR="00580B5B" w:rsidRPr="00256D2D" w:rsidRDefault="00580B5B" w:rsidP="00CC4D39">
            <w:pPr>
              <w:spacing w:after="100" w:afterAutospacing="1"/>
              <w:rPr>
                <w:rFonts w:asciiTheme="majorHAnsi" w:hAnsiTheme="majorHAnsi" w:cstheme="majorHAnsi"/>
                <w:color w:val="FFFFFF"/>
              </w:rPr>
            </w:pPr>
            <w:r w:rsidRPr="00256D2D">
              <w:rPr>
                <w:rFonts w:asciiTheme="majorHAnsi" w:hAnsiTheme="majorHAnsi" w:cstheme="majorHAnsi"/>
                <w:color w:val="FFFFFF"/>
              </w:rPr>
              <w:t xml:space="preserve">Comments </w:t>
            </w:r>
            <w:r w:rsidRPr="00256D2D">
              <w:rPr>
                <w:rFonts w:asciiTheme="majorHAnsi" w:hAnsiTheme="majorHAnsi" w:cstheme="majorHAnsi"/>
                <w:color w:val="FFFFFF"/>
              </w:rPr>
              <w:sym w:font="Symbol" w:char="F0EF"/>
            </w:r>
            <w:r w:rsidRPr="00256D2D">
              <w:rPr>
                <w:rFonts w:asciiTheme="majorHAnsi" w:hAnsiTheme="majorHAnsi" w:cstheme="majorHAnsi"/>
                <w:color w:val="FFFFFF"/>
              </w:rPr>
              <w:t xml:space="preserve">Concerns </w:t>
            </w:r>
            <w:r w:rsidRPr="00256D2D">
              <w:rPr>
                <w:rFonts w:asciiTheme="majorHAnsi" w:hAnsiTheme="majorHAnsi" w:cstheme="majorHAnsi"/>
                <w:color w:val="FFFFFF"/>
              </w:rPr>
              <w:sym w:font="Symbol" w:char="F0EF"/>
            </w:r>
            <w:r w:rsidRPr="00256D2D">
              <w:rPr>
                <w:rFonts w:asciiTheme="majorHAnsi" w:hAnsiTheme="majorHAnsi" w:cstheme="majorHAnsi"/>
                <w:color w:val="FFFFFF"/>
              </w:rPr>
              <w:t>Action Items</w:t>
            </w:r>
          </w:p>
        </w:tc>
      </w:tr>
      <w:tr w:rsidR="00DA2533" w:rsidRPr="00256D2D" w14:paraId="464CF336" w14:textId="77777777" w:rsidTr="00F21587">
        <w:tc>
          <w:tcPr>
            <w:tcW w:w="2332" w:type="dxa"/>
          </w:tcPr>
          <w:p w14:paraId="4D2EBC5D" w14:textId="128BA44F" w:rsidR="00DA2533" w:rsidRPr="00256D2D" w:rsidRDefault="00256D2D" w:rsidP="00F66543">
            <w:pPr>
              <w:rPr>
                <w:rFonts w:asciiTheme="majorHAnsi" w:hAnsiTheme="majorHAnsi" w:cstheme="majorHAnsi"/>
                <w:color w:val="FF0000"/>
                <w:sz w:val="20"/>
                <w:szCs w:val="20"/>
                <w:shd w:val="clear" w:color="auto" w:fill="FFFFFF"/>
              </w:rPr>
            </w:pPr>
            <w:r w:rsidRPr="00256D2D">
              <w:rPr>
                <w:rFonts w:asciiTheme="majorHAnsi" w:hAnsiTheme="majorHAnsi" w:cstheme="majorHAnsi"/>
                <w:color w:val="FF0000"/>
                <w:sz w:val="20"/>
                <w:szCs w:val="20"/>
                <w:highlight w:val="yellow"/>
                <w:shd w:val="clear" w:color="auto" w:fill="FFFFFF"/>
              </w:rPr>
              <w:fldChar w:fldCharType="begin">
                <w:ffData>
                  <w:name w:val="Check1"/>
                  <w:enabled/>
                  <w:calcOnExit w:val="0"/>
                  <w:checkBox>
                    <w:sizeAuto/>
                    <w:default w:val="1"/>
                  </w:checkBox>
                </w:ffData>
              </w:fldChar>
            </w:r>
            <w:bookmarkStart w:id="2" w:name="Check1"/>
            <w:r w:rsidRPr="00256D2D">
              <w:rPr>
                <w:rFonts w:asciiTheme="majorHAnsi" w:hAnsiTheme="majorHAnsi" w:cstheme="majorHAnsi"/>
                <w:color w:val="FF0000"/>
                <w:sz w:val="20"/>
                <w:szCs w:val="20"/>
                <w:highlight w:val="yellow"/>
                <w:shd w:val="clear" w:color="auto" w:fill="FFFFFF"/>
              </w:rPr>
              <w:instrText xml:space="preserve"> FORMCHECKBOX </w:instrText>
            </w:r>
            <w:r w:rsidRPr="00256D2D">
              <w:rPr>
                <w:rFonts w:asciiTheme="majorHAnsi" w:hAnsiTheme="majorHAnsi" w:cstheme="majorHAnsi"/>
                <w:color w:val="FF0000"/>
                <w:sz w:val="20"/>
                <w:szCs w:val="20"/>
                <w:highlight w:val="yellow"/>
                <w:shd w:val="clear" w:color="auto" w:fill="FFFFFF"/>
              </w:rPr>
            </w:r>
            <w:r w:rsidRPr="00256D2D">
              <w:rPr>
                <w:rFonts w:asciiTheme="majorHAnsi" w:hAnsiTheme="majorHAnsi" w:cstheme="majorHAnsi"/>
                <w:color w:val="FF0000"/>
                <w:sz w:val="20"/>
                <w:szCs w:val="20"/>
                <w:highlight w:val="yellow"/>
                <w:shd w:val="clear" w:color="auto" w:fill="FFFFFF"/>
              </w:rPr>
              <w:fldChar w:fldCharType="separate"/>
            </w:r>
            <w:r w:rsidRPr="00256D2D">
              <w:rPr>
                <w:rFonts w:asciiTheme="majorHAnsi" w:hAnsiTheme="majorHAnsi" w:cstheme="majorHAnsi"/>
                <w:color w:val="FF0000"/>
                <w:sz w:val="20"/>
                <w:szCs w:val="20"/>
                <w:highlight w:val="yellow"/>
                <w:shd w:val="clear" w:color="auto" w:fill="FFFFFF"/>
              </w:rPr>
              <w:fldChar w:fldCharType="end"/>
            </w:r>
            <w:bookmarkEnd w:id="2"/>
            <w:r w:rsidR="00DA2533" w:rsidRPr="00256D2D">
              <w:rPr>
                <w:rFonts w:asciiTheme="majorHAnsi" w:hAnsiTheme="majorHAnsi" w:cstheme="majorHAnsi"/>
                <w:color w:val="FF0000"/>
                <w:sz w:val="20"/>
                <w:szCs w:val="20"/>
                <w:highlight w:val="yellow"/>
                <w:shd w:val="clear" w:color="auto" w:fill="FFFFFF"/>
              </w:rPr>
              <w:t xml:space="preserve"> Approved</w:t>
            </w:r>
            <w:r w:rsidRPr="00256D2D">
              <w:rPr>
                <w:rFonts w:asciiTheme="majorHAnsi" w:hAnsiTheme="majorHAnsi" w:cstheme="majorHAnsi"/>
                <w:color w:val="FF0000"/>
                <w:sz w:val="20"/>
                <w:szCs w:val="20"/>
                <w:highlight w:val="yellow"/>
                <w:shd w:val="clear" w:color="auto" w:fill="FFFFFF"/>
              </w:rPr>
              <w:t xml:space="preserve"> </w:t>
            </w:r>
          </w:p>
          <w:p w14:paraId="58FB3931" w14:textId="77777777" w:rsidR="00F66543" w:rsidRPr="00256D2D" w:rsidRDefault="00F66543" w:rsidP="00F66543">
            <w:pPr>
              <w:rPr>
                <w:rFonts w:asciiTheme="majorHAnsi" w:hAnsiTheme="majorHAnsi" w:cstheme="majorHAnsi"/>
                <w:sz w:val="20"/>
                <w:szCs w:val="20"/>
              </w:rPr>
            </w:pPr>
            <w:r w:rsidRPr="00256D2D">
              <w:rPr>
                <w:rFonts w:asciiTheme="majorHAnsi" w:hAnsiTheme="majorHAnsi" w:cstheme="majorHAnsi"/>
                <w:sz w:val="20"/>
                <w:szCs w:val="20"/>
              </w:rPr>
              <w:fldChar w:fldCharType="begin">
                <w:ffData>
                  <w:name w:val="Check2"/>
                  <w:enabled/>
                  <w:calcOnExit w:val="0"/>
                  <w:checkBox>
                    <w:sizeAuto/>
                    <w:default w:val="0"/>
                  </w:checkBox>
                </w:ffData>
              </w:fldChar>
            </w:r>
            <w:bookmarkStart w:id="3" w:name="Check2"/>
            <w:r w:rsidRPr="00256D2D">
              <w:rPr>
                <w:rFonts w:asciiTheme="majorHAnsi" w:hAnsiTheme="majorHAnsi" w:cstheme="majorHAnsi"/>
                <w:sz w:val="20"/>
                <w:szCs w:val="20"/>
              </w:rPr>
              <w:instrText xml:space="preserve"> FORMCHECKBOX </w:instrText>
            </w:r>
            <w:r w:rsidRPr="00256D2D">
              <w:rPr>
                <w:rFonts w:asciiTheme="majorHAnsi" w:hAnsiTheme="majorHAnsi" w:cstheme="majorHAnsi"/>
                <w:sz w:val="20"/>
                <w:szCs w:val="20"/>
              </w:rPr>
            </w:r>
            <w:r w:rsidRPr="00256D2D">
              <w:rPr>
                <w:rFonts w:asciiTheme="majorHAnsi" w:hAnsiTheme="majorHAnsi" w:cstheme="majorHAnsi"/>
                <w:sz w:val="20"/>
                <w:szCs w:val="20"/>
              </w:rPr>
              <w:fldChar w:fldCharType="separate"/>
            </w:r>
            <w:r w:rsidRPr="00256D2D">
              <w:rPr>
                <w:rFonts w:asciiTheme="majorHAnsi" w:hAnsiTheme="majorHAnsi" w:cstheme="majorHAnsi"/>
                <w:sz w:val="20"/>
                <w:szCs w:val="20"/>
              </w:rPr>
              <w:fldChar w:fldCharType="end"/>
            </w:r>
            <w:bookmarkEnd w:id="3"/>
            <w:r w:rsidRPr="00256D2D">
              <w:rPr>
                <w:rFonts w:asciiTheme="majorHAnsi" w:hAnsiTheme="majorHAnsi" w:cstheme="majorHAnsi"/>
                <w:sz w:val="20"/>
                <w:szCs w:val="20"/>
              </w:rPr>
              <w:t xml:space="preserve"> Denied</w:t>
            </w:r>
          </w:p>
          <w:p w14:paraId="557CC741" w14:textId="77777777" w:rsidR="00F66543" w:rsidRPr="00256D2D" w:rsidRDefault="00F66543" w:rsidP="00F66543">
            <w:pPr>
              <w:rPr>
                <w:rFonts w:asciiTheme="majorHAnsi" w:hAnsiTheme="majorHAnsi" w:cstheme="majorHAnsi"/>
                <w:sz w:val="20"/>
                <w:szCs w:val="20"/>
              </w:rPr>
            </w:pPr>
            <w:r w:rsidRPr="00256D2D">
              <w:rPr>
                <w:rFonts w:asciiTheme="majorHAnsi" w:hAnsiTheme="majorHAnsi" w:cstheme="majorHAnsi"/>
                <w:sz w:val="20"/>
                <w:szCs w:val="20"/>
              </w:rPr>
              <w:fldChar w:fldCharType="begin">
                <w:ffData>
                  <w:name w:val="Check3"/>
                  <w:enabled/>
                  <w:calcOnExit w:val="0"/>
                  <w:checkBox>
                    <w:sizeAuto/>
                    <w:default w:val="0"/>
                  </w:checkBox>
                </w:ffData>
              </w:fldChar>
            </w:r>
            <w:bookmarkStart w:id="4" w:name="Check3"/>
            <w:r w:rsidRPr="00256D2D">
              <w:rPr>
                <w:rFonts w:asciiTheme="majorHAnsi" w:hAnsiTheme="majorHAnsi" w:cstheme="majorHAnsi"/>
                <w:sz w:val="20"/>
                <w:szCs w:val="20"/>
              </w:rPr>
              <w:instrText xml:space="preserve"> FORMCHECKBOX </w:instrText>
            </w:r>
            <w:r w:rsidRPr="00256D2D">
              <w:rPr>
                <w:rFonts w:asciiTheme="majorHAnsi" w:hAnsiTheme="majorHAnsi" w:cstheme="majorHAnsi"/>
                <w:sz w:val="20"/>
                <w:szCs w:val="20"/>
              </w:rPr>
            </w:r>
            <w:r w:rsidRPr="00256D2D">
              <w:rPr>
                <w:rFonts w:asciiTheme="majorHAnsi" w:hAnsiTheme="majorHAnsi" w:cstheme="majorHAnsi"/>
                <w:sz w:val="20"/>
                <w:szCs w:val="20"/>
              </w:rPr>
              <w:fldChar w:fldCharType="separate"/>
            </w:r>
            <w:r w:rsidRPr="00256D2D">
              <w:rPr>
                <w:rFonts w:asciiTheme="majorHAnsi" w:hAnsiTheme="majorHAnsi" w:cstheme="majorHAnsi"/>
                <w:sz w:val="20"/>
                <w:szCs w:val="20"/>
              </w:rPr>
              <w:fldChar w:fldCharType="end"/>
            </w:r>
            <w:bookmarkEnd w:id="4"/>
            <w:r w:rsidRPr="00256D2D">
              <w:rPr>
                <w:rFonts w:asciiTheme="majorHAnsi" w:hAnsiTheme="majorHAnsi" w:cstheme="majorHAnsi"/>
                <w:sz w:val="20"/>
                <w:szCs w:val="20"/>
              </w:rPr>
              <w:t xml:space="preserve"> Pending</w:t>
            </w:r>
          </w:p>
          <w:p w14:paraId="457E3FD3" w14:textId="2EF4F530" w:rsidR="00F66543" w:rsidRPr="00256D2D" w:rsidRDefault="00F66543" w:rsidP="00F66543">
            <w:pPr>
              <w:rPr>
                <w:rFonts w:asciiTheme="majorHAnsi" w:hAnsiTheme="majorHAnsi" w:cstheme="majorHAnsi"/>
                <w:sz w:val="20"/>
                <w:szCs w:val="20"/>
              </w:rPr>
            </w:pPr>
            <w:r w:rsidRPr="00256D2D">
              <w:rPr>
                <w:rFonts w:asciiTheme="majorHAnsi" w:hAnsiTheme="majorHAnsi" w:cstheme="majorHAnsi"/>
                <w:sz w:val="20"/>
                <w:szCs w:val="20"/>
              </w:rPr>
              <w:fldChar w:fldCharType="begin">
                <w:ffData>
                  <w:name w:val="Check4"/>
                  <w:enabled/>
                  <w:calcOnExit w:val="0"/>
                  <w:checkBox>
                    <w:sizeAuto/>
                    <w:default w:val="0"/>
                  </w:checkBox>
                </w:ffData>
              </w:fldChar>
            </w:r>
            <w:bookmarkStart w:id="5" w:name="Check4"/>
            <w:r w:rsidRPr="00256D2D">
              <w:rPr>
                <w:rFonts w:asciiTheme="majorHAnsi" w:hAnsiTheme="majorHAnsi" w:cstheme="majorHAnsi"/>
                <w:sz w:val="20"/>
                <w:szCs w:val="20"/>
              </w:rPr>
              <w:instrText xml:space="preserve"> FORMCHECKBOX </w:instrText>
            </w:r>
            <w:r w:rsidRPr="00256D2D">
              <w:rPr>
                <w:rFonts w:asciiTheme="majorHAnsi" w:hAnsiTheme="majorHAnsi" w:cstheme="majorHAnsi"/>
                <w:sz w:val="20"/>
                <w:szCs w:val="20"/>
              </w:rPr>
            </w:r>
            <w:r w:rsidRPr="00256D2D">
              <w:rPr>
                <w:rFonts w:asciiTheme="majorHAnsi" w:hAnsiTheme="majorHAnsi" w:cstheme="majorHAnsi"/>
                <w:sz w:val="20"/>
                <w:szCs w:val="20"/>
              </w:rPr>
              <w:fldChar w:fldCharType="separate"/>
            </w:r>
            <w:r w:rsidRPr="00256D2D">
              <w:rPr>
                <w:rFonts w:asciiTheme="majorHAnsi" w:hAnsiTheme="majorHAnsi" w:cstheme="majorHAnsi"/>
                <w:sz w:val="20"/>
                <w:szCs w:val="20"/>
              </w:rPr>
              <w:fldChar w:fldCharType="end"/>
            </w:r>
            <w:bookmarkEnd w:id="5"/>
            <w:r w:rsidRPr="00256D2D">
              <w:rPr>
                <w:rFonts w:asciiTheme="majorHAnsi" w:hAnsiTheme="majorHAnsi" w:cstheme="majorHAnsi"/>
                <w:sz w:val="20"/>
                <w:szCs w:val="20"/>
              </w:rPr>
              <w:t xml:space="preserve"> Closed</w:t>
            </w:r>
          </w:p>
        </w:tc>
        <w:tc>
          <w:tcPr>
            <w:tcW w:w="8008" w:type="dxa"/>
          </w:tcPr>
          <w:p w14:paraId="229196A5" w14:textId="0B674A74" w:rsidR="00DA2533" w:rsidRPr="00256D2D" w:rsidRDefault="00BB708E" w:rsidP="00F66543">
            <w:pPr>
              <w:pStyle w:val="ListParagraph"/>
              <w:ind w:left="0"/>
              <w:rPr>
                <w:rFonts w:asciiTheme="majorHAnsi" w:hAnsiTheme="majorHAnsi" w:cstheme="majorHAnsi"/>
                <w:sz w:val="20"/>
                <w:szCs w:val="20"/>
              </w:rPr>
            </w:pPr>
            <w:r>
              <w:rPr>
                <w:rFonts w:asciiTheme="majorHAnsi" w:hAnsiTheme="majorHAnsi" w:cstheme="majorHAnsi"/>
                <w:sz w:val="20"/>
                <w:szCs w:val="20"/>
              </w:rPr>
              <w:t xml:space="preserve">NSO approves this request. Contracts confirmed that they can write a rider to support this request. </w:t>
            </w:r>
          </w:p>
        </w:tc>
      </w:tr>
    </w:tbl>
    <w:p w14:paraId="5DAB420A" w14:textId="77777777" w:rsidR="007E168C" w:rsidRPr="00256D2D" w:rsidRDefault="007E168C" w:rsidP="007D49FC">
      <w:pPr>
        <w:spacing w:before="240"/>
        <w:jc w:val="both"/>
        <w:outlineLvl w:val="0"/>
        <w:rPr>
          <w:rFonts w:asciiTheme="majorHAnsi" w:hAnsiTheme="majorHAnsi" w:cstheme="majorHAnsi"/>
          <w:b/>
          <w:spacing w:val="20"/>
          <w:sz w:val="32"/>
          <w:szCs w:val="32"/>
          <w:u w:val="single"/>
        </w:rPr>
      </w:pPr>
      <w:r w:rsidRPr="00256D2D">
        <w:rPr>
          <w:rFonts w:asciiTheme="majorHAnsi" w:hAnsiTheme="majorHAnsi" w:cstheme="majorHAnsi"/>
          <w:b/>
          <w:spacing w:val="20"/>
          <w:sz w:val="32"/>
          <w:szCs w:val="32"/>
          <w:u w:val="single"/>
        </w:rPr>
        <w:t>Discussion</w:t>
      </w:r>
    </w:p>
    <w:p w14:paraId="4E05F7E4" w14:textId="4D3D8018" w:rsidR="00256D2D" w:rsidRPr="00256D2D" w:rsidRDefault="00B0661F" w:rsidP="00256D2D">
      <w:pPr>
        <w:pStyle w:val="ListParagraph"/>
        <w:numPr>
          <w:ilvl w:val="0"/>
          <w:numId w:val="33"/>
        </w:numPr>
        <w:rPr>
          <w:rFonts w:asciiTheme="majorHAnsi" w:hAnsiTheme="majorHAnsi" w:cstheme="majorHAnsi"/>
        </w:rPr>
      </w:pPr>
      <w:r>
        <w:rPr>
          <w:rFonts w:asciiTheme="majorHAnsi" w:hAnsiTheme="majorHAnsi" w:cstheme="majorHAnsi"/>
        </w:rPr>
        <w:t>Sales j</w:t>
      </w:r>
      <w:r w:rsidR="00256D2D" w:rsidRPr="00256D2D">
        <w:rPr>
          <w:rFonts w:asciiTheme="majorHAnsi" w:hAnsiTheme="majorHAnsi" w:cstheme="majorHAnsi"/>
        </w:rPr>
        <w:t>ust wrapped up a competitive RFP for Moderna</w:t>
      </w:r>
      <w:r>
        <w:rPr>
          <w:rFonts w:asciiTheme="majorHAnsi" w:hAnsiTheme="majorHAnsi" w:cstheme="majorHAnsi"/>
        </w:rPr>
        <w:t xml:space="preserve"> and was able to retain the business</w:t>
      </w:r>
      <w:r w:rsidR="00256D2D" w:rsidRPr="00256D2D">
        <w:rPr>
          <w:rFonts w:asciiTheme="majorHAnsi" w:hAnsiTheme="majorHAnsi" w:cstheme="majorHAnsi"/>
        </w:rPr>
        <w:t>.</w:t>
      </w:r>
    </w:p>
    <w:p w14:paraId="5603B34E" w14:textId="4F917AC6" w:rsidR="00256D2D" w:rsidRDefault="00B0661F" w:rsidP="00256D2D">
      <w:pPr>
        <w:pStyle w:val="ListParagraph"/>
        <w:numPr>
          <w:ilvl w:val="0"/>
          <w:numId w:val="33"/>
        </w:numPr>
        <w:rPr>
          <w:rFonts w:asciiTheme="majorHAnsi" w:hAnsiTheme="majorHAnsi" w:cstheme="majorHAnsi"/>
        </w:rPr>
      </w:pPr>
      <w:r>
        <w:rPr>
          <w:rFonts w:asciiTheme="majorHAnsi" w:hAnsiTheme="majorHAnsi" w:cstheme="majorHAnsi"/>
        </w:rPr>
        <w:t>There were conc</w:t>
      </w:r>
      <w:r w:rsidR="00256D2D" w:rsidRPr="00256D2D">
        <w:rPr>
          <w:rFonts w:asciiTheme="majorHAnsi" w:hAnsiTheme="majorHAnsi" w:cstheme="majorHAnsi"/>
        </w:rPr>
        <w:t>ern</w:t>
      </w:r>
      <w:r>
        <w:rPr>
          <w:rFonts w:asciiTheme="majorHAnsi" w:hAnsiTheme="majorHAnsi" w:cstheme="majorHAnsi"/>
        </w:rPr>
        <w:t>s</w:t>
      </w:r>
      <w:r w:rsidR="00256D2D" w:rsidRPr="00256D2D">
        <w:rPr>
          <w:rFonts w:asciiTheme="majorHAnsi" w:hAnsiTheme="majorHAnsi" w:cstheme="majorHAnsi"/>
        </w:rPr>
        <w:t xml:space="preserve"> about member experience which leads us to this issue</w:t>
      </w:r>
      <w:r>
        <w:rPr>
          <w:rFonts w:asciiTheme="majorHAnsi" w:hAnsiTheme="majorHAnsi" w:cstheme="majorHAnsi"/>
        </w:rPr>
        <w:t xml:space="preserve"> with </w:t>
      </w:r>
      <w:proofErr w:type="spellStart"/>
      <w:r>
        <w:rPr>
          <w:rFonts w:asciiTheme="majorHAnsi" w:hAnsiTheme="majorHAnsi" w:cstheme="majorHAnsi"/>
        </w:rPr>
        <w:t>Wondr</w:t>
      </w:r>
      <w:proofErr w:type="spellEnd"/>
      <w:r>
        <w:rPr>
          <w:rFonts w:asciiTheme="majorHAnsi" w:hAnsiTheme="majorHAnsi" w:cstheme="majorHAnsi"/>
        </w:rPr>
        <w:t xml:space="preserve"> claims from Texas denied authorization.</w:t>
      </w:r>
    </w:p>
    <w:p w14:paraId="3299703A" w14:textId="42063896" w:rsidR="00B0661F" w:rsidRPr="00256D2D" w:rsidRDefault="00B0661F" w:rsidP="00256D2D">
      <w:pPr>
        <w:pStyle w:val="ListParagraph"/>
        <w:numPr>
          <w:ilvl w:val="0"/>
          <w:numId w:val="33"/>
        </w:numPr>
        <w:rPr>
          <w:rFonts w:asciiTheme="majorHAnsi" w:hAnsiTheme="majorHAnsi" w:cstheme="majorHAnsi"/>
        </w:rPr>
      </w:pPr>
      <w:r>
        <w:rPr>
          <w:rFonts w:asciiTheme="majorHAnsi" w:hAnsiTheme="majorHAnsi" w:cstheme="majorHAnsi"/>
        </w:rPr>
        <w:t>Claims were also denying for no PCP selection, but this should follow the normal administration for HMO plans. Members should select a PCP.</w:t>
      </w:r>
    </w:p>
    <w:p w14:paraId="67028A21" w14:textId="734E5FCA" w:rsidR="00256D2D" w:rsidRPr="00256D2D" w:rsidRDefault="00B0661F" w:rsidP="00256D2D">
      <w:pPr>
        <w:pStyle w:val="ListParagraph"/>
        <w:numPr>
          <w:ilvl w:val="0"/>
          <w:numId w:val="33"/>
        </w:numPr>
        <w:rPr>
          <w:rFonts w:asciiTheme="majorHAnsi" w:hAnsiTheme="majorHAnsi" w:cstheme="majorHAnsi"/>
        </w:rPr>
      </w:pPr>
      <w:r>
        <w:rPr>
          <w:rFonts w:asciiTheme="majorHAnsi" w:hAnsiTheme="majorHAnsi" w:cstheme="majorHAnsi"/>
        </w:rPr>
        <w:t>Beginning in January, the account will be removing to PPO only plans.</w:t>
      </w:r>
    </w:p>
    <w:p w14:paraId="4FBEE07C" w14:textId="527BEF75" w:rsidR="00256D2D" w:rsidRPr="00256D2D" w:rsidRDefault="00B0661F" w:rsidP="00256D2D">
      <w:pPr>
        <w:pStyle w:val="ListParagraph"/>
        <w:numPr>
          <w:ilvl w:val="0"/>
          <w:numId w:val="33"/>
        </w:numPr>
        <w:rPr>
          <w:rFonts w:asciiTheme="majorHAnsi" w:hAnsiTheme="majorHAnsi" w:cstheme="majorHAnsi"/>
        </w:rPr>
      </w:pPr>
      <w:proofErr w:type="spellStart"/>
      <w:r>
        <w:rPr>
          <w:rFonts w:asciiTheme="majorHAnsi" w:hAnsiTheme="majorHAnsi" w:cstheme="majorHAnsi"/>
        </w:rPr>
        <w:t>Wondr</w:t>
      </w:r>
      <w:proofErr w:type="spellEnd"/>
      <w:r>
        <w:rPr>
          <w:rFonts w:asciiTheme="majorHAnsi" w:hAnsiTheme="majorHAnsi" w:cstheme="majorHAnsi"/>
        </w:rPr>
        <w:t xml:space="preserve"> who provides wellness claims, claims denied </w:t>
      </w:r>
      <w:r w:rsidR="00256D2D" w:rsidRPr="00256D2D">
        <w:rPr>
          <w:rFonts w:asciiTheme="majorHAnsi" w:hAnsiTheme="majorHAnsi" w:cstheme="majorHAnsi"/>
        </w:rPr>
        <w:t>for referral/authorization because provider is in Texas.</w:t>
      </w:r>
    </w:p>
    <w:p w14:paraId="68B6C66B" w14:textId="099CDEDA"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Hoping to solve through the runoff process</w:t>
      </w:r>
      <w:r w:rsidR="00B0661F">
        <w:rPr>
          <w:rFonts w:asciiTheme="majorHAnsi" w:hAnsiTheme="majorHAnsi" w:cstheme="majorHAnsi"/>
        </w:rPr>
        <w:t>. This is standard.</w:t>
      </w:r>
    </w:p>
    <w:p w14:paraId="46E6DAC0" w14:textId="57AABF9A"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 xml:space="preserve">We were told this was all set but now we have encountered </w:t>
      </w:r>
      <w:r w:rsidR="00B0661F" w:rsidRPr="00256D2D">
        <w:rPr>
          <w:rFonts w:asciiTheme="majorHAnsi" w:hAnsiTheme="majorHAnsi" w:cstheme="majorHAnsi"/>
        </w:rPr>
        <w:t>this</w:t>
      </w:r>
      <w:r w:rsidRPr="00256D2D">
        <w:rPr>
          <w:rFonts w:asciiTheme="majorHAnsi" w:hAnsiTheme="majorHAnsi" w:cstheme="majorHAnsi"/>
        </w:rPr>
        <w:t xml:space="preserve"> issue which is supposed to help the member engagement.</w:t>
      </w:r>
    </w:p>
    <w:p w14:paraId="2162D676" w14:textId="4C854E76"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 xml:space="preserve">In April discussion was that </w:t>
      </w:r>
      <w:proofErr w:type="spellStart"/>
      <w:r w:rsidRPr="00256D2D">
        <w:rPr>
          <w:rFonts w:asciiTheme="majorHAnsi" w:hAnsiTheme="majorHAnsi" w:cstheme="majorHAnsi"/>
        </w:rPr>
        <w:t>Wondr</w:t>
      </w:r>
      <w:proofErr w:type="spellEnd"/>
      <w:r w:rsidRPr="00256D2D">
        <w:rPr>
          <w:rFonts w:asciiTheme="majorHAnsi" w:hAnsiTheme="majorHAnsi" w:cstheme="majorHAnsi"/>
        </w:rPr>
        <w:t xml:space="preserve"> was going to process as business as usual</w:t>
      </w:r>
      <w:r w:rsidR="00B0661F">
        <w:rPr>
          <w:rFonts w:asciiTheme="majorHAnsi" w:hAnsiTheme="majorHAnsi" w:cstheme="majorHAnsi"/>
        </w:rPr>
        <w:t>.</w:t>
      </w:r>
    </w:p>
    <w:p w14:paraId="67CA371E" w14:textId="6E974393"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If the member received services</w:t>
      </w:r>
      <w:r w:rsidR="00B0661F">
        <w:rPr>
          <w:rFonts w:asciiTheme="majorHAnsi" w:hAnsiTheme="majorHAnsi" w:cstheme="majorHAnsi"/>
        </w:rPr>
        <w:t xml:space="preserve"> in Texas, the claims should be submitted to the local plan. However, on the Managed Care plans, these claims have a process in place that looks for authorization, otherwise the claims deny.</w:t>
      </w:r>
    </w:p>
    <w:p w14:paraId="42887914" w14:textId="49672083" w:rsidR="00B0661F" w:rsidRDefault="00B0661F" w:rsidP="00256D2D">
      <w:pPr>
        <w:pStyle w:val="ListParagraph"/>
        <w:numPr>
          <w:ilvl w:val="0"/>
          <w:numId w:val="33"/>
        </w:numPr>
        <w:rPr>
          <w:rFonts w:asciiTheme="majorHAnsi" w:hAnsiTheme="majorHAnsi" w:cstheme="majorHAnsi"/>
        </w:rPr>
      </w:pPr>
      <w:r>
        <w:rPr>
          <w:rFonts w:asciiTheme="majorHAnsi" w:hAnsiTheme="majorHAnsi" w:cstheme="majorHAnsi"/>
        </w:rPr>
        <w:t>BCBSMA only waives referral/authorization if the member certificate reflects it, or if the account has a rider in place to support the waiver.</w:t>
      </w:r>
    </w:p>
    <w:p w14:paraId="5AAEA8BA" w14:textId="1D383DB8" w:rsidR="00256D2D" w:rsidRPr="00256D2D" w:rsidRDefault="00B0661F" w:rsidP="00256D2D">
      <w:pPr>
        <w:pStyle w:val="ListParagraph"/>
        <w:numPr>
          <w:ilvl w:val="0"/>
          <w:numId w:val="33"/>
        </w:numPr>
        <w:rPr>
          <w:rFonts w:asciiTheme="majorHAnsi" w:hAnsiTheme="majorHAnsi" w:cstheme="majorHAnsi"/>
        </w:rPr>
      </w:pPr>
      <w:r>
        <w:rPr>
          <w:rFonts w:asciiTheme="majorHAnsi" w:hAnsiTheme="majorHAnsi" w:cstheme="majorHAnsi"/>
        </w:rPr>
        <w:t xml:space="preserve">For audit purposes, we </w:t>
      </w:r>
      <w:r w:rsidR="00256D2D" w:rsidRPr="00256D2D">
        <w:rPr>
          <w:rFonts w:asciiTheme="majorHAnsi" w:hAnsiTheme="majorHAnsi" w:cstheme="majorHAnsi"/>
        </w:rPr>
        <w:t>need documentation indicating that the account wants to waive auth/referral requirements for these providers.</w:t>
      </w:r>
    </w:p>
    <w:p w14:paraId="5011F696" w14:textId="77777777" w:rsidR="007704C2" w:rsidRDefault="00B0661F" w:rsidP="007704C2">
      <w:pPr>
        <w:pStyle w:val="ListParagraph"/>
        <w:numPr>
          <w:ilvl w:val="0"/>
          <w:numId w:val="34"/>
        </w:numPr>
        <w:rPr>
          <w:rFonts w:asciiTheme="majorHAnsi" w:hAnsiTheme="majorHAnsi" w:cstheme="majorHAnsi"/>
        </w:rPr>
      </w:pPr>
      <w:r>
        <w:rPr>
          <w:rFonts w:asciiTheme="majorHAnsi" w:hAnsiTheme="majorHAnsi" w:cstheme="majorHAnsi"/>
        </w:rPr>
        <w:t>To set up the bypass, Colleen F needs the account group numbers for the managed care plans and the providers t</w:t>
      </w:r>
      <w:r w:rsidR="00256D2D" w:rsidRPr="00256D2D">
        <w:rPr>
          <w:rFonts w:asciiTheme="majorHAnsi" w:hAnsiTheme="majorHAnsi" w:cstheme="majorHAnsi"/>
        </w:rPr>
        <w:t>ax id number</w:t>
      </w:r>
      <w:r>
        <w:rPr>
          <w:rFonts w:asciiTheme="majorHAnsi" w:hAnsiTheme="majorHAnsi" w:cstheme="majorHAnsi"/>
        </w:rPr>
        <w:t>.</w:t>
      </w:r>
      <w:r w:rsidR="007704C2">
        <w:rPr>
          <w:rFonts w:asciiTheme="majorHAnsi" w:hAnsiTheme="majorHAnsi" w:cstheme="majorHAnsi"/>
        </w:rPr>
        <w:t xml:space="preserve"> It will take a week to set up the bypass.</w:t>
      </w:r>
    </w:p>
    <w:p w14:paraId="055BDEB8" w14:textId="335294DF" w:rsidR="00256D2D" w:rsidRPr="00256D2D" w:rsidRDefault="00B0661F" w:rsidP="00256D2D">
      <w:pPr>
        <w:pStyle w:val="ListParagraph"/>
        <w:numPr>
          <w:ilvl w:val="0"/>
          <w:numId w:val="33"/>
        </w:numPr>
        <w:rPr>
          <w:rFonts w:asciiTheme="majorHAnsi" w:hAnsiTheme="majorHAnsi" w:cstheme="majorHAnsi"/>
        </w:rPr>
      </w:pPr>
      <w:r>
        <w:rPr>
          <w:rFonts w:asciiTheme="majorHAnsi" w:hAnsiTheme="majorHAnsi" w:cstheme="majorHAnsi"/>
        </w:rPr>
        <w:t xml:space="preserve">Claims report shows </w:t>
      </w:r>
      <w:r w:rsidR="00256D2D" w:rsidRPr="00256D2D">
        <w:rPr>
          <w:rFonts w:asciiTheme="majorHAnsi" w:hAnsiTheme="majorHAnsi" w:cstheme="majorHAnsi"/>
        </w:rPr>
        <w:t>denial B334 are all for managed care plans.</w:t>
      </w:r>
    </w:p>
    <w:p w14:paraId="1263BF24" w14:textId="425B88FE"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 xml:space="preserve">What about the claims from Texas, these claims are being sent directly to </w:t>
      </w:r>
      <w:r w:rsidR="00B0661F">
        <w:rPr>
          <w:rFonts w:asciiTheme="majorHAnsi" w:hAnsiTheme="majorHAnsi" w:cstheme="majorHAnsi"/>
        </w:rPr>
        <w:t>BCBSMA, these are following the expected path</w:t>
      </w:r>
      <w:r w:rsidRPr="00256D2D">
        <w:rPr>
          <w:rFonts w:asciiTheme="majorHAnsi" w:hAnsiTheme="majorHAnsi" w:cstheme="majorHAnsi"/>
        </w:rPr>
        <w:t>.</w:t>
      </w:r>
    </w:p>
    <w:p w14:paraId="3870078A" w14:textId="5C7EE850"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S</w:t>
      </w:r>
      <w:r w:rsidR="007704C2">
        <w:rPr>
          <w:rFonts w:asciiTheme="majorHAnsi" w:hAnsiTheme="majorHAnsi" w:cstheme="majorHAnsi"/>
        </w:rPr>
        <w:t xml:space="preserve">trategic </w:t>
      </w:r>
      <w:r w:rsidRPr="00256D2D">
        <w:rPr>
          <w:rFonts w:asciiTheme="majorHAnsi" w:hAnsiTheme="majorHAnsi" w:cstheme="majorHAnsi"/>
        </w:rPr>
        <w:t>G</w:t>
      </w:r>
      <w:r w:rsidR="007704C2">
        <w:rPr>
          <w:rFonts w:asciiTheme="majorHAnsi" w:hAnsiTheme="majorHAnsi" w:cstheme="majorHAnsi"/>
        </w:rPr>
        <w:t xml:space="preserve">uidance </w:t>
      </w:r>
      <w:r w:rsidRPr="00256D2D">
        <w:rPr>
          <w:rFonts w:asciiTheme="majorHAnsi" w:hAnsiTheme="majorHAnsi" w:cstheme="majorHAnsi"/>
        </w:rPr>
        <w:t xml:space="preserve">documents </w:t>
      </w:r>
      <w:r w:rsidR="007704C2">
        <w:rPr>
          <w:rFonts w:asciiTheme="majorHAnsi" w:hAnsiTheme="majorHAnsi" w:cstheme="majorHAnsi"/>
        </w:rPr>
        <w:t xml:space="preserve">indicated that </w:t>
      </w:r>
      <w:proofErr w:type="spellStart"/>
      <w:r w:rsidR="007704C2">
        <w:rPr>
          <w:rFonts w:asciiTheme="majorHAnsi" w:hAnsiTheme="majorHAnsi" w:cstheme="majorHAnsi"/>
        </w:rPr>
        <w:t>W</w:t>
      </w:r>
      <w:r w:rsidRPr="00256D2D">
        <w:rPr>
          <w:rFonts w:asciiTheme="majorHAnsi" w:hAnsiTheme="majorHAnsi" w:cstheme="majorHAnsi"/>
        </w:rPr>
        <w:t>ond</w:t>
      </w:r>
      <w:r w:rsidR="007704C2">
        <w:rPr>
          <w:rFonts w:asciiTheme="majorHAnsi" w:hAnsiTheme="majorHAnsi" w:cstheme="majorHAnsi"/>
        </w:rPr>
        <w:t>r</w:t>
      </w:r>
      <w:proofErr w:type="spellEnd"/>
      <w:r w:rsidRPr="00256D2D">
        <w:rPr>
          <w:rFonts w:asciiTheme="majorHAnsi" w:hAnsiTheme="majorHAnsi" w:cstheme="majorHAnsi"/>
        </w:rPr>
        <w:t xml:space="preserve"> would contact us for ref/auth</w:t>
      </w:r>
      <w:r w:rsidR="007704C2">
        <w:rPr>
          <w:rFonts w:asciiTheme="majorHAnsi" w:hAnsiTheme="majorHAnsi" w:cstheme="majorHAnsi"/>
        </w:rPr>
        <w:t>; but there was a change in the process so we will need to bypass this requirement.</w:t>
      </w:r>
    </w:p>
    <w:p w14:paraId="3CDE0BB4" w14:textId="669B9E4A"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Some are denying for no PCP, bypass will not solve for this just the no auth denial.</w:t>
      </w:r>
    </w:p>
    <w:p w14:paraId="2D73D8AD" w14:textId="576F3BF2" w:rsidR="00256D2D" w:rsidRPr="00256D2D" w:rsidRDefault="00256D2D" w:rsidP="00256D2D">
      <w:pPr>
        <w:pStyle w:val="ListParagraph"/>
        <w:numPr>
          <w:ilvl w:val="0"/>
          <w:numId w:val="33"/>
        </w:numPr>
        <w:rPr>
          <w:rFonts w:asciiTheme="majorHAnsi" w:hAnsiTheme="majorHAnsi" w:cstheme="majorHAnsi"/>
        </w:rPr>
      </w:pPr>
      <w:bookmarkStart w:id="6" w:name="OLE_LINK5"/>
      <w:r w:rsidRPr="00256D2D">
        <w:rPr>
          <w:rFonts w:asciiTheme="majorHAnsi" w:hAnsiTheme="majorHAnsi" w:cstheme="majorHAnsi"/>
        </w:rPr>
        <w:t>To bypass the ref requirement, will need a rider, Jerome, Ryan Joann will follow-up with Contracts regarding the rider</w:t>
      </w:r>
      <w:bookmarkEnd w:id="6"/>
      <w:r w:rsidRPr="00256D2D">
        <w:rPr>
          <w:rFonts w:asciiTheme="majorHAnsi" w:hAnsiTheme="majorHAnsi" w:cstheme="majorHAnsi"/>
        </w:rPr>
        <w:t>.</w:t>
      </w:r>
    </w:p>
    <w:p w14:paraId="14A6BECC" w14:textId="7828DD52"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Can these claim be put on stop, need to know how long this will take so we do not impact performance metrics. Moderna also has a performance Guarantee</w:t>
      </w:r>
    </w:p>
    <w:p w14:paraId="7C610799" w14:textId="567F2849"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We can also do claims recovery once the bypass is setup</w:t>
      </w:r>
    </w:p>
    <w:p w14:paraId="316D6395" w14:textId="1DF6BB23"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This will require a BARS tier 3 revision. In BARS the request includes the vendor names.</w:t>
      </w:r>
    </w:p>
    <w:p w14:paraId="4C920D4A" w14:textId="526BD702"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The effective date will be 1/1/2024.</w:t>
      </w:r>
    </w:p>
    <w:p w14:paraId="1A14B8A3" w14:textId="2332E3F9" w:rsidR="00256D2D" w:rsidRPr="00256D2D" w:rsidRDefault="00256D2D" w:rsidP="00256D2D">
      <w:pPr>
        <w:pStyle w:val="ListParagraph"/>
        <w:numPr>
          <w:ilvl w:val="0"/>
          <w:numId w:val="33"/>
        </w:numPr>
        <w:rPr>
          <w:rFonts w:asciiTheme="majorHAnsi" w:hAnsiTheme="majorHAnsi" w:cstheme="majorHAnsi"/>
        </w:rPr>
      </w:pPr>
      <w:proofErr w:type="spellStart"/>
      <w:r w:rsidRPr="00256D2D">
        <w:rPr>
          <w:rFonts w:asciiTheme="majorHAnsi" w:hAnsiTheme="majorHAnsi" w:cstheme="majorHAnsi"/>
        </w:rPr>
        <w:t>Wondr</w:t>
      </w:r>
      <w:proofErr w:type="spellEnd"/>
      <w:r w:rsidRPr="00256D2D">
        <w:rPr>
          <w:rFonts w:asciiTheme="majorHAnsi" w:hAnsiTheme="majorHAnsi" w:cstheme="majorHAnsi"/>
        </w:rPr>
        <w:t xml:space="preserve"> is a virtual provider. Telehealth provider must be licensed in the state that they provide services.</w:t>
      </w:r>
    </w:p>
    <w:p w14:paraId="27FBF625" w14:textId="5DBB1A1A"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Members will need to select their PCP</w:t>
      </w:r>
      <w:r w:rsidR="007704C2">
        <w:rPr>
          <w:rFonts w:asciiTheme="majorHAnsi" w:hAnsiTheme="majorHAnsi" w:cstheme="majorHAnsi"/>
        </w:rPr>
        <w:t xml:space="preserve"> to stop claims from denying.</w:t>
      </w:r>
    </w:p>
    <w:p w14:paraId="081EB460" w14:textId="32158C27" w:rsidR="00256D2D" w:rsidRPr="00256D2D" w:rsidRDefault="00256D2D" w:rsidP="00256D2D">
      <w:pPr>
        <w:pStyle w:val="ListParagraph"/>
        <w:numPr>
          <w:ilvl w:val="0"/>
          <w:numId w:val="33"/>
        </w:numPr>
        <w:rPr>
          <w:rFonts w:asciiTheme="majorHAnsi" w:hAnsiTheme="majorHAnsi" w:cstheme="majorHAnsi"/>
        </w:rPr>
      </w:pPr>
      <w:proofErr w:type="spellStart"/>
      <w:r w:rsidRPr="00256D2D">
        <w:rPr>
          <w:rFonts w:asciiTheme="majorHAnsi" w:hAnsiTheme="majorHAnsi" w:cstheme="majorHAnsi"/>
        </w:rPr>
        <w:t>Wondr</w:t>
      </w:r>
      <w:proofErr w:type="spellEnd"/>
      <w:r w:rsidRPr="00256D2D">
        <w:rPr>
          <w:rFonts w:asciiTheme="majorHAnsi" w:hAnsiTheme="majorHAnsi" w:cstheme="majorHAnsi"/>
        </w:rPr>
        <w:t xml:space="preserve"> is a contracted provider for Texas.</w:t>
      </w:r>
    </w:p>
    <w:p w14:paraId="1CFA6C91" w14:textId="62EA3E2B"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Payment Policy ok to offer will need time to set up the appropriate bypass</w:t>
      </w:r>
    </w:p>
    <w:p w14:paraId="4E23B82A" w14:textId="2DE74005"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Benefit Service ok to offer</w:t>
      </w:r>
    </w:p>
    <w:p w14:paraId="4B5CF3A8" w14:textId="73E0CA47"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Claims, ok to offer</w:t>
      </w:r>
    </w:p>
    <w:p w14:paraId="47FC4A0C" w14:textId="17B38664"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Product ok to offer</w:t>
      </w:r>
    </w:p>
    <w:p w14:paraId="34B19C48" w14:textId="3343F4E9"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lastRenderedPageBreak/>
        <w:t>OLB ok to offer</w:t>
      </w:r>
    </w:p>
    <w:p w14:paraId="1CC53B8B" w14:textId="77777777" w:rsidR="00256D2D" w:rsidRPr="00256D2D" w:rsidRDefault="00256D2D" w:rsidP="00256D2D">
      <w:pPr>
        <w:rPr>
          <w:rFonts w:asciiTheme="majorHAnsi" w:hAnsiTheme="majorHAnsi" w:cstheme="majorHAnsi"/>
        </w:rPr>
      </w:pPr>
    </w:p>
    <w:p w14:paraId="5589FE9D" w14:textId="77777777" w:rsidR="00256D2D" w:rsidRPr="00256D2D" w:rsidRDefault="00256D2D" w:rsidP="00256D2D">
      <w:pPr>
        <w:rPr>
          <w:rFonts w:asciiTheme="majorHAnsi" w:hAnsiTheme="majorHAnsi" w:cstheme="majorHAnsi"/>
        </w:rPr>
      </w:pPr>
    </w:p>
    <w:p w14:paraId="29F9B2F0" w14:textId="77777777" w:rsidR="00256D2D" w:rsidRPr="00256D2D" w:rsidRDefault="00256D2D" w:rsidP="00256D2D">
      <w:pPr>
        <w:rPr>
          <w:rFonts w:asciiTheme="majorHAnsi" w:hAnsiTheme="majorHAnsi" w:cstheme="majorHAnsi"/>
        </w:rPr>
      </w:pPr>
    </w:p>
    <w:sectPr w:rsidR="00256D2D" w:rsidRPr="00256D2D" w:rsidSect="00ED013A">
      <w:headerReference w:type="default" r:id="rId13"/>
      <w:footerReference w:type="default" r:id="rId14"/>
      <w:pgSz w:w="12240" w:h="15840" w:code="1"/>
      <w:pgMar w:top="360" w:right="990" w:bottom="36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F2F3A" w14:textId="77777777" w:rsidR="00542235" w:rsidRDefault="00542235">
      <w:r>
        <w:separator/>
      </w:r>
    </w:p>
  </w:endnote>
  <w:endnote w:type="continuationSeparator" w:id="0">
    <w:p w14:paraId="2305E267" w14:textId="77777777" w:rsidR="00542235" w:rsidRDefault="0054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D273" w14:textId="77777777" w:rsidR="00FC6D8E" w:rsidRPr="007F3446" w:rsidRDefault="00FC6D8E">
    <w:pPr>
      <w:pStyle w:val="Footer"/>
      <w:rPr>
        <w:i/>
        <w:sz w:val="20"/>
        <w:szCs w:val="20"/>
      </w:rPr>
    </w:pPr>
    <w:r w:rsidRPr="004F1473">
      <w:rPr>
        <w:rFonts w:ascii="Candara" w:hAnsi="Candara"/>
        <w:sz w:val="20"/>
        <w:szCs w:val="20"/>
      </w:rPr>
      <w:t xml:space="preserve">Form Revised </w:t>
    </w:r>
    <w:r w:rsidR="003A09D2">
      <w:rPr>
        <w:rFonts w:ascii="Candara" w:hAnsi="Candara"/>
        <w:sz w:val="20"/>
        <w:szCs w:val="20"/>
      </w:rPr>
      <w:t>0</w:t>
    </w:r>
    <w:r w:rsidR="00B12C81">
      <w:rPr>
        <w:rFonts w:ascii="Candara" w:hAnsi="Candara"/>
        <w:sz w:val="20"/>
        <w:szCs w:val="20"/>
      </w:rPr>
      <w:t>5</w:t>
    </w:r>
    <w:r w:rsidR="003A09D2">
      <w:rPr>
        <w:rFonts w:ascii="Candara" w:hAnsi="Candara"/>
        <w:sz w:val="20"/>
        <w:szCs w:val="20"/>
      </w:rPr>
      <w:t>.0</w:t>
    </w:r>
    <w:r w:rsidR="00B12C81">
      <w:rPr>
        <w:rFonts w:ascii="Candara" w:hAnsi="Candara"/>
        <w:sz w:val="20"/>
        <w:szCs w:val="20"/>
      </w:rPr>
      <w:t>2</w:t>
    </w:r>
    <w:r w:rsidR="003A09D2">
      <w:rPr>
        <w:rFonts w:ascii="Candara" w:hAnsi="Candara"/>
        <w:sz w:val="20"/>
        <w:szCs w:val="20"/>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B162C" w14:textId="77777777" w:rsidR="00542235" w:rsidRDefault="00542235">
      <w:r>
        <w:separator/>
      </w:r>
    </w:p>
  </w:footnote>
  <w:footnote w:type="continuationSeparator" w:id="0">
    <w:p w14:paraId="0E48005F" w14:textId="77777777" w:rsidR="00542235" w:rsidRDefault="0054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EFE7" w14:textId="2D6CBEAC" w:rsidR="003D2497" w:rsidRDefault="004D27B9" w:rsidP="003D2497">
    <w:pPr>
      <w:pStyle w:val="Header"/>
      <w:jc w:val="center"/>
    </w:pPr>
    <w:r>
      <w:rPr>
        <w:noProof/>
      </w:rPr>
      <w:drawing>
        <wp:inline distT="0" distB="0" distL="0" distR="0" wp14:anchorId="162F1487" wp14:editId="40984A72">
          <wp:extent cx="155448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974"/>
    <w:multiLevelType w:val="hybridMultilevel"/>
    <w:tmpl w:val="22AC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2C3FB1"/>
    <w:multiLevelType w:val="hybridMultilevel"/>
    <w:tmpl w:val="5CB2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A0DC8"/>
    <w:multiLevelType w:val="hybridMultilevel"/>
    <w:tmpl w:val="839A0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C67D6"/>
    <w:multiLevelType w:val="hybridMultilevel"/>
    <w:tmpl w:val="B3AE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8452B"/>
    <w:multiLevelType w:val="hybridMultilevel"/>
    <w:tmpl w:val="7D7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3D6619"/>
    <w:multiLevelType w:val="hybridMultilevel"/>
    <w:tmpl w:val="1ABE5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B2232"/>
    <w:multiLevelType w:val="hybridMultilevel"/>
    <w:tmpl w:val="2B9A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A459CE"/>
    <w:multiLevelType w:val="hybridMultilevel"/>
    <w:tmpl w:val="FA3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A5396"/>
    <w:multiLevelType w:val="hybridMultilevel"/>
    <w:tmpl w:val="CF0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21387"/>
    <w:multiLevelType w:val="hybridMultilevel"/>
    <w:tmpl w:val="A9DAA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F579C"/>
    <w:multiLevelType w:val="hybridMultilevel"/>
    <w:tmpl w:val="85FA4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549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16372F4"/>
    <w:multiLevelType w:val="hybridMultilevel"/>
    <w:tmpl w:val="7942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12B60"/>
    <w:multiLevelType w:val="hybridMultilevel"/>
    <w:tmpl w:val="8B28F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E879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803796D"/>
    <w:multiLevelType w:val="hybridMultilevel"/>
    <w:tmpl w:val="44665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FF756F"/>
    <w:multiLevelType w:val="hybridMultilevel"/>
    <w:tmpl w:val="0E0C4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27F39CC"/>
    <w:multiLevelType w:val="hybridMultilevel"/>
    <w:tmpl w:val="FD869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B115FC"/>
    <w:multiLevelType w:val="hybridMultilevel"/>
    <w:tmpl w:val="4612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E49F1"/>
    <w:multiLevelType w:val="hybridMultilevel"/>
    <w:tmpl w:val="C28AE29A"/>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start w:val="1"/>
      <w:numFmt w:val="bullet"/>
      <w:lvlText w:val=""/>
      <w:lvlJc w:val="left"/>
      <w:pPr>
        <w:ind w:left="2954" w:hanging="360"/>
      </w:pPr>
      <w:rPr>
        <w:rFonts w:ascii="Wingdings" w:hAnsi="Wingdings" w:hint="default"/>
      </w:rPr>
    </w:lvl>
    <w:lvl w:ilvl="3" w:tplc="04090001">
      <w:start w:val="1"/>
      <w:numFmt w:val="bullet"/>
      <w:lvlText w:val=""/>
      <w:lvlJc w:val="left"/>
      <w:pPr>
        <w:ind w:left="3674" w:hanging="360"/>
      </w:pPr>
      <w:rPr>
        <w:rFonts w:ascii="Symbol" w:hAnsi="Symbol" w:hint="default"/>
      </w:rPr>
    </w:lvl>
    <w:lvl w:ilvl="4" w:tplc="04090003">
      <w:start w:val="1"/>
      <w:numFmt w:val="bullet"/>
      <w:lvlText w:val="o"/>
      <w:lvlJc w:val="left"/>
      <w:pPr>
        <w:ind w:left="4394" w:hanging="360"/>
      </w:pPr>
      <w:rPr>
        <w:rFonts w:ascii="Courier New" w:hAnsi="Courier New" w:cs="Courier New" w:hint="default"/>
      </w:rPr>
    </w:lvl>
    <w:lvl w:ilvl="5" w:tplc="04090005">
      <w:start w:val="1"/>
      <w:numFmt w:val="bullet"/>
      <w:lvlText w:val=""/>
      <w:lvlJc w:val="left"/>
      <w:pPr>
        <w:ind w:left="5114" w:hanging="360"/>
      </w:pPr>
      <w:rPr>
        <w:rFonts w:ascii="Wingdings" w:hAnsi="Wingdings" w:hint="default"/>
      </w:rPr>
    </w:lvl>
    <w:lvl w:ilvl="6" w:tplc="04090001">
      <w:start w:val="1"/>
      <w:numFmt w:val="bullet"/>
      <w:lvlText w:val=""/>
      <w:lvlJc w:val="left"/>
      <w:pPr>
        <w:ind w:left="5834" w:hanging="360"/>
      </w:pPr>
      <w:rPr>
        <w:rFonts w:ascii="Symbol" w:hAnsi="Symbol" w:hint="default"/>
      </w:rPr>
    </w:lvl>
    <w:lvl w:ilvl="7" w:tplc="04090003">
      <w:start w:val="1"/>
      <w:numFmt w:val="bullet"/>
      <w:lvlText w:val="o"/>
      <w:lvlJc w:val="left"/>
      <w:pPr>
        <w:ind w:left="6554" w:hanging="360"/>
      </w:pPr>
      <w:rPr>
        <w:rFonts w:ascii="Courier New" w:hAnsi="Courier New" w:cs="Courier New" w:hint="default"/>
      </w:rPr>
    </w:lvl>
    <w:lvl w:ilvl="8" w:tplc="04090005">
      <w:start w:val="1"/>
      <w:numFmt w:val="bullet"/>
      <w:lvlText w:val=""/>
      <w:lvlJc w:val="left"/>
      <w:pPr>
        <w:ind w:left="7274" w:hanging="360"/>
      </w:pPr>
      <w:rPr>
        <w:rFonts w:ascii="Wingdings" w:hAnsi="Wingdings" w:hint="default"/>
      </w:rPr>
    </w:lvl>
  </w:abstractNum>
  <w:abstractNum w:abstractNumId="20" w15:restartNumberingAfterBreak="0">
    <w:nsid w:val="4CA81CA4"/>
    <w:multiLevelType w:val="hybridMultilevel"/>
    <w:tmpl w:val="85FA4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B65B1"/>
    <w:multiLevelType w:val="hybridMultilevel"/>
    <w:tmpl w:val="F312C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D21FC9"/>
    <w:multiLevelType w:val="hybridMultilevel"/>
    <w:tmpl w:val="C7A0F4B2"/>
    <w:lvl w:ilvl="0" w:tplc="B91CFED4">
      <w:start w:val="4"/>
      <w:numFmt w:val="bullet"/>
      <w:lvlText w:val="-"/>
      <w:lvlJc w:val="left"/>
      <w:pPr>
        <w:ind w:left="405" w:hanging="360"/>
      </w:pPr>
      <w:rPr>
        <w:rFonts w:ascii="Arial" w:eastAsia="Times New Roman" w:hAnsi="Arial" w:cs="Aria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53C43A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6402A87"/>
    <w:multiLevelType w:val="hybridMultilevel"/>
    <w:tmpl w:val="56EA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AB21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73A0DF1"/>
    <w:multiLevelType w:val="hybridMultilevel"/>
    <w:tmpl w:val="2E1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EE7537"/>
    <w:multiLevelType w:val="hybridMultilevel"/>
    <w:tmpl w:val="C5468710"/>
    <w:lvl w:ilvl="0" w:tplc="FFFFFFFF">
      <w:start w:val="1"/>
      <w:numFmt w:val="bullet"/>
      <w:lvlText w:val=""/>
      <w:lvlJc w:val="left"/>
      <w:pPr>
        <w:tabs>
          <w:tab w:val="num" w:pos="576"/>
        </w:tabs>
        <w:ind w:left="432" w:hanging="216"/>
      </w:pPr>
      <w:rPr>
        <w:rFonts w:ascii="Symbol" w:hAnsi="Symbol" w:hint="default"/>
        <w:color w:val="auto"/>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FC2CF7"/>
    <w:multiLevelType w:val="hybridMultilevel"/>
    <w:tmpl w:val="B4281A4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493137"/>
    <w:multiLevelType w:val="hybridMultilevel"/>
    <w:tmpl w:val="098E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C0F4DA7"/>
    <w:multiLevelType w:val="hybridMultilevel"/>
    <w:tmpl w:val="73D2D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98F3951"/>
    <w:multiLevelType w:val="hybridMultilevel"/>
    <w:tmpl w:val="527A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722242">
    <w:abstractNumId w:val="20"/>
  </w:num>
  <w:num w:numId="2" w16cid:durableId="167869439">
    <w:abstractNumId w:val="5"/>
  </w:num>
  <w:num w:numId="3" w16cid:durableId="1208300940">
    <w:abstractNumId w:val="10"/>
  </w:num>
  <w:num w:numId="4" w16cid:durableId="544491909">
    <w:abstractNumId w:val="22"/>
  </w:num>
  <w:num w:numId="5" w16cid:durableId="1557932883">
    <w:abstractNumId w:val="27"/>
  </w:num>
  <w:num w:numId="6" w16cid:durableId="273176079">
    <w:abstractNumId w:val="29"/>
  </w:num>
  <w:num w:numId="7" w16cid:durableId="382751039">
    <w:abstractNumId w:val="4"/>
  </w:num>
  <w:num w:numId="8" w16cid:durableId="786461668">
    <w:abstractNumId w:val="4"/>
  </w:num>
  <w:num w:numId="9" w16cid:durableId="558518923">
    <w:abstractNumId w:val="2"/>
  </w:num>
  <w:num w:numId="10" w16cid:durableId="1659067571">
    <w:abstractNumId w:val="3"/>
  </w:num>
  <w:num w:numId="11" w16cid:durableId="1463303276">
    <w:abstractNumId w:val="6"/>
  </w:num>
  <w:num w:numId="12" w16cid:durableId="1999114799">
    <w:abstractNumId w:val="30"/>
  </w:num>
  <w:num w:numId="13" w16cid:durableId="111678808">
    <w:abstractNumId w:val="31"/>
  </w:num>
  <w:num w:numId="14" w16cid:durableId="659238534">
    <w:abstractNumId w:val="26"/>
  </w:num>
  <w:num w:numId="15" w16cid:durableId="2017264760">
    <w:abstractNumId w:val="24"/>
  </w:num>
  <w:num w:numId="16" w16cid:durableId="2048798671">
    <w:abstractNumId w:val="21"/>
  </w:num>
  <w:num w:numId="17" w16cid:durableId="308369306">
    <w:abstractNumId w:val="9"/>
  </w:num>
  <w:num w:numId="18" w16cid:durableId="1081606238">
    <w:abstractNumId w:val="12"/>
  </w:num>
  <w:num w:numId="19" w16cid:durableId="346709954">
    <w:abstractNumId w:val="16"/>
  </w:num>
  <w:num w:numId="20" w16cid:durableId="13767948">
    <w:abstractNumId w:val="28"/>
  </w:num>
  <w:num w:numId="21" w16cid:durableId="989287944">
    <w:abstractNumId w:val="8"/>
  </w:num>
  <w:num w:numId="22" w16cid:durableId="1160733452">
    <w:abstractNumId w:val="18"/>
  </w:num>
  <w:num w:numId="23" w16cid:durableId="679742540">
    <w:abstractNumId w:val="1"/>
  </w:num>
  <w:num w:numId="24" w16cid:durableId="1902133188">
    <w:abstractNumId w:val="23"/>
  </w:num>
  <w:num w:numId="25" w16cid:durableId="619412956">
    <w:abstractNumId w:val="11"/>
  </w:num>
  <w:num w:numId="26" w16cid:durableId="55203468">
    <w:abstractNumId w:val="25"/>
  </w:num>
  <w:num w:numId="27" w16cid:durableId="1019432717">
    <w:abstractNumId w:val="14"/>
  </w:num>
  <w:num w:numId="28" w16cid:durableId="251353411">
    <w:abstractNumId w:val="19"/>
  </w:num>
  <w:num w:numId="29" w16cid:durableId="1631670034">
    <w:abstractNumId w:val="15"/>
  </w:num>
  <w:num w:numId="30" w16cid:durableId="306249922">
    <w:abstractNumId w:val="13"/>
  </w:num>
  <w:num w:numId="31" w16cid:durableId="955524364">
    <w:abstractNumId w:val="0"/>
  </w:num>
  <w:num w:numId="32" w16cid:durableId="881329968">
    <w:abstractNumId w:val="7"/>
  </w:num>
  <w:num w:numId="33" w16cid:durableId="1270817999">
    <w:abstractNumId w:val="17"/>
  </w:num>
  <w:num w:numId="34" w16cid:durableId="11898758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475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29"/>
    <w:rsid w:val="0000081A"/>
    <w:rsid w:val="00010584"/>
    <w:rsid w:val="000216D3"/>
    <w:rsid w:val="0002175A"/>
    <w:rsid w:val="0002203D"/>
    <w:rsid w:val="00025FC4"/>
    <w:rsid w:val="0003278F"/>
    <w:rsid w:val="00035C9F"/>
    <w:rsid w:val="00040541"/>
    <w:rsid w:val="0004222D"/>
    <w:rsid w:val="00045B2D"/>
    <w:rsid w:val="000470F3"/>
    <w:rsid w:val="00051E5F"/>
    <w:rsid w:val="00053771"/>
    <w:rsid w:val="0005471A"/>
    <w:rsid w:val="0008422E"/>
    <w:rsid w:val="00085AC3"/>
    <w:rsid w:val="000968DD"/>
    <w:rsid w:val="000975FC"/>
    <w:rsid w:val="000C15BA"/>
    <w:rsid w:val="000C1680"/>
    <w:rsid w:val="000C3C56"/>
    <w:rsid w:val="000C528A"/>
    <w:rsid w:val="000C765D"/>
    <w:rsid w:val="000C7C7E"/>
    <w:rsid w:val="000D504D"/>
    <w:rsid w:val="000D6280"/>
    <w:rsid w:val="000F0AB0"/>
    <w:rsid w:val="00103A84"/>
    <w:rsid w:val="001154FB"/>
    <w:rsid w:val="00121162"/>
    <w:rsid w:val="0012226B"/>
    <w:rsid w:val="001229E4"/>
    <w:rsid w:val="00122BC1"/>
    <w:rsid w:val="00123B5A"/>
    <w:rsid w:val="00124CBB"/>
    <w:rsid w:val="00130D70"/>
    <w:rsid w:val="0013141F"/>
    <w:rsid w:val="00131872"/>
    <w:rsid w:val="00132943"/>
    <w:rsid w:val="00133B20"/>
    <w:rsid w:val="00134367"/>
    <w:rsid w:val="001352DE"/>
    <w:rsid w:val="001411A6"/>
    <w:rsid w:val="00143FE6"/>
    <w:rsid w:val="00155C2A"/>
    <w:rsid w:val="00157FC9"/>
    <w:rsid w:val="001738C2"/>
    <w:rsid w:val="00175E3E"/>
    <w:rsid w:val="001830E3"/>
    <w:rsid w:val="0018470A"/>
    <w:rsid w:val="0018576C"/>
    <w:rsid w:val="001B6C3B"/>
    <w:rsid w:val="001C2318"/>
    <w:rsid w:val="001C2769"/>
    <w:rsid w:val="001C4AB5"/>
    <w:rsid w:val="001C4FC1"/>
    <w:rsid w:val="001C6919"/>
    <w:rsid w:val="001D1CC2"/>
    <w:rsid w:val="001D21DB"/>
    <w:rsid w:val="001E4A50"/>
    <w:rsid w:val="001E5DA8"/>
    <w:rsid w:val="001E641D"/>
    <w:rsid w:val="001F6368"/>
    <w:rsid w:val="00201ECA"/>
    <w:rsid w:val="002035E5"/>
    <w:rsid w:val="002101D8"/>
    <w:rsid w:val="00215C3F"/>
    <w:rsid w:val="00220F41"/>
    <w:rsid w:val="002230A2"/>
    <w:rsid w:val="00225031"/>
    <w:rsid w:val="00232B35"/>
    <w:rsid w:val="002412E2"/>
    <w:rsid w:val="00243A79"/>
    <w:rsid w:val="00247D6E"/>
    <w:rsid w:val="00256D2D"/>
    <w:rsid w:val="0026009F"/>
    <w:rsid w:val="00262272"/>
    <w:rsid w:val="002664D0"/>
    <w:rsid w:val="002728C1"/>
    <w:rsid w:val="00272FA6"/>
    <w:rsid w:val="0027348D"/>
    <w:rsid w:val="00281967"/>
    <w:rsid w:val="00282340"/>
    <w:rsid w:val="002832B8"/>
    <w:rsid w:val="00292A06"/>
    <w:rsid w:val="00292E89"/>
    <w:rsid w:val="00296BC1"/>
    <w:rsid w:val="00296D2F"/>
    <w:rsid w:val="002A44F8"/>
    <w:rsid w:val="002A472D"/>
    <w:rsid w:val="002A645F"/>
    <w:rsid w:val="002A6DD0"/>
    <w:rsid w:val="002B31CE"/>
    <w:rsid w:val="002C4372"/>
    <w:rsid w:val="002E00EE"/>
    <w:rsid w:val="002E11DC"/>
    <w:rsid w:val="002E1CE0"/>
    <w:rsid w:val="002F02CD"/>
    <w:rsid w:val="002F0BB8"/>
    <w:rsid w:val="002F0DCC"/>
    <w:rsid w:val="002F53F3"/>
    <w:rsid w:val="002F77CF"/>
    <w:rsid w:val="0031152B"/>
    <w:rsid w:val="0031452C"/>
    <w:rsid w:val="00315583"/>
    <w:rsid w:val="00316D02"/>
    <w:rsid w:val="00320B06"/>
    <w:rsid w:val="00332EE9"/>
    <w:rsid w:val="00333D96"/>
    <w:rsid w:val="003343E4"/>
    <w:rsid w:val="00334DC6"/>
    <w:rsid w:val="00335550"/>
    <w:rsid w:val="00335B2A"/>
    <w:rsid w:val="00346BDC"/>
    <w:rsid w:val="003519BB"/>
    <w:rsid w:val="003533A9"/>
    <w:rsid w:val="003554FB"/>
    <w:rsid w:val="003557BE"/>
    <w:rsid w:val="00364044"/>
    <w:rsid w:val="00365DF3"/>
    <w:rsid w:val="00366A02"/>
    <w:rsid w:val="003773A3"/>
    <w:rsid w:val="00383F16"/>
    <w:rsid w:val="00384A4C"/>
    <w:rsid w:val="00386BD8"/>
    <w:rsid w:val="00392C55"/>
    <w:rsid w:val="0039785D"/>
    <w:rsid w:val="003A09D2"/>
    <w:rsid w:val="003B6435"/>
    <w:rsid w:val="003C3837"/>
    <w:rsid w:val="003C6749"/>
    <w:rsid w:val="003C6A25"/>
    <w:rsid w:val="003C6E16"/>
    <w:rsid w:val="003D1B68"/>
    <w:rsid w:val="003D2497"/>
    <w:rsid w:val="003D49DB"/>
    <w:rsid w:val="003F03B6"/>
    <w:rsid w:val="003F2137"/>
    <w:rsid w:val="00402854"/>
    <w:rsid w:val="00405478"/>
    <w:rsid w:val="00420217"/>
    <w:rsid w:val="00420BB8"/>
    <w:rsid w:val="00421C19"/>
    <w:rsid w:val="00422C38"/>
    <w:rsid w:val="00425EC5"/>
    <w:rsid w:val="0043021F"/>
    <w:rsid w:val="00435CDA"/>
    <w:rsid w:val="00443973"/>
    <w:rsid w:val="004552EB"/>
    <w:rsid w:val="00460E79"/>
    <w:rsid w:val="00462D17"/>
    <w:rsid w:val="004673F7"/>
    <w:rsid w:val="00476E7E"/>
    <w:rsid w:val="00485103"/>
    <w:rsid w:val="004865C7"/>
    <w:rsid w:val="00490B9F"/>
    <w:rsid w:val="004918AD"/>
    <w:rsid w:val="00492177"/>
    <w:rsid w:val="00494D40"/>
    <w:rsid w:val="004A72B4"/>
    <w:rsid w:val="004A7322"/>
    <w:rsid w:val="004B0478"/>
    <w:rsid w:val="004B0CED"/>
    <w:rsid w:val="004C2910"/>
    <w:rsid w:val="004C524B"/>
    <w:rsid w:val="004D04E9"/>
    <w:rsid w:val="004D1DF2"/>
    <w:rsid w:val="004D27B9"/>
    <w:rsid w:val="004E01BC"/>
    <w:rsid w:val="004E26F2"/>
    <w:rsid w:val="004E3653"/>
    <w:rsid w:val="004E6679"/>
    <w:rsid w:val="004E670A"/>
    <w:rsid w:val="004E7B4A"/>
    <w:rsid w:val="004E7F1C"/>
    <w:rsid w:val="004F1473"/>
    <w:rsid w:val="004F31C2"/>
    <w:rsid w:val="00500159"/>
    <w:rsid w:val="00501380"/>
    <w:rsid w:val="0050210C"/>
    <w:rsid w:val="00502AC2"/>
    <w:rsid w:val="0052132F"/>
    <w:rsid w:val="00522FCC"/>
    <w:rsid w:val="00532E5C"/>
    <w:rsid w:val="005350CC"/>
    <w:rsid w:val="00542235"/>
    <w:rsid w:val="005449ED"/>
    <w:rsid w:val="00546199"/>
    <w:rsid w:val="00560B3A"/>
    <w:rsid w:val="0056129C"/>
    <w:rsid w:val="00561592"/>
    <w:rsid w:val="00565D9F"/>
    <w:rsid w:val="00570E48"/>
    <w:rsid w:val="00571D31"/>
    <w:rsid w:val="00571E46"/>
    <w:rsid w:val="00580B5B"/>
    <w:rsid w:val="00582195"/>
    <w:rsid w:val="00586529"/>
    <w:rsid w:val="00592FE8"/>
    <w:rsid w:val="005B1247"/>
    <w:rsid w:val="005B312B"/>
    <w:rsid w:val="005B4067"/>
    <w:rsid w:val="005D09AA"/>
    <w:rsid w:val="005D0B12"/>
    <w:rsid w:val="005D0CEE"/>
    <w:rsid w:val="005D4D76"/>
    <w:rsid w:val="005D5DDB"/>
    <w:rsid w:val="005D7234"/>
    <w:rsid w:val="005E02A6"/>
    <w:rsid w:val="005E3E5D"/>
    <w:rsid w:val="005E7BC3"/>
    <w:rsid w:val="005F17B8"/>
    <w:rsid w:val="005F4316"/>
    <w:rsid w:val="005F4994"/>
    <w:rsid w:val="005F5CD7"/>
    <w:rsid w:val="00615177"/>
    <w:rsid w:val="00615FF4"/>
    <w:rsid w:val="00617D5A"/>
    <w:rsid w:val="00622DCD"/>
    <w:rsid w:val="006237E0"/>
    <w:rsid w:val="00625F2F"/>
    <w:rsid w:val="006260A2"/>
    <w:rsid w:val="00626DA7"/>
    <w:rsid w:val="006342E8"/>
    <w:rsid w:val="006358CC"/>
    <w:rsid w:val="00637456"/>
    <w:rsid w:val="0064428F"/>
    <w:rsid w:val="00645F56"/>
    <w:rsid w:val="0064608D"/>
    <w:rsid w:val="00647341"/>
    <w:rsid w:val="00660AA1"/>
    <w:rsid w:val="006636C5"/>
    <w:rsid w:val="00664317"/>
    <w:rsid w:val="0066768B"/>
    <w:rsid w:val="006772F3"/>
    <w:rsid w:val="00681AAC"/>
    <w:rsid w:val="00684D37"/>
    <w:rsid w:val="006874E1"/>
    <w:rsid w:val="00691A71"/>
    <w:rsid w:val="006955BE"/>
    <w:rsid w:val="00695BF3"/>
    <w:rsid w:val="006A470A"/>
    <w:rsid w:val="006A7C82"/>
    <w:rsid w:val="006B0014"/>
    <w:rsid w:val="006B729D"/>
    <w:rsid w:val="006C2F15"/>
    <w:rsid w:val="006C78A5"/>
    <w:rsid w:val="006D0F8B"/>
    <w:rsid w:val="006D1ED1"/>
    <w:rsid w:val="006E478E"/>
    <w:rsid w:val="006F2274"/>
    <w:rsid w:val="006F281E"/>
    <w:rsid w:val="006F46F4"/>
    <w:rsid w:val="00700035"/>
    <w:rsid w:val="00714BD5"/>
    <w:rsid w:val="007248ED"/>
    <w:rsid w:val="00727FE9"/>
    <w:rsid w:val="00732B0C"/>
    <w:rsid w:val="0073351E"/>
    <w:rsid w:val="00734346"/>
    <w:rsid w:val="00734D2A"/>
    <w:rsid w:val="00742FA4"/>
    <w:rsid w:val="00744360"/>
    <w:rsid w:val="007473E9"/>
    <w:rsid w:val="0074772B"/>
    <w:rsid w:val="007550C0"/>
    <w:rsid w:val="00757DAB"/>
    <w:rsid w:val="0076456E"/>
    <w:rsid w:val="00766821"/>
    <w:rsid w:val="007675D3"/>
    <w:rsid w:val="00767FAC"/>
    <w:rsid w:val="007704C2"/>
    <w:rsid w:val="00775174"/>
    <w:rsid w:val="00775360"/>
    <w:rsid w:val="00781C0C"/>
    <w:rsid w:val="00783493"/>
    <w:rsid w:val="007835DA"/>
    <w:rsid w:val="00785ADC"/>
    <w:rsid w:val="007865E5"/>
    <w:rsid w:val="0078796A"/>
    <w:rsid w:val="00796554"/>
    <w:rsid w:val="00796952"/>
    <w:rsid w:val="00796CCF"/>
    <w:rsid w:val="00797FBD"/>
    <w:rsid w:val="007A15F5"/>
    <w:rsid w:val="007A1D1D"/>
    <w:rsid w:val="007A242B"/>
    <w:rsid w:val="007B0CE9"/>
    <w:rsid w:val="007B4805"/>
    <w:rsid w:val="007B488C"/>
    <w:rsid w:val="007B523A"/>
    <w:rsid w:val="007B6215"/>
    <w:rsid w:val="007D49FC"/>
    <w:rsid w:val="007E07E1"/>
    <w:rsid w:val="007E168C"/>
    <w:rsid w:val="007E4309"/>
    <w:rsid w:val="007E4C9D"/>
    <w:rsid w:val="007F3446"/>
    <w:rsid w:val="007F3654"/>
    <w:rsid w:val="007F367D"/>
    <w:rsid w:val="007F395B"/>
    <w:rsid w:val="00805398"/>
    <w:rsid w:val="008077F7"/>
    <w:rsid w:val="00807CEC"/>
    <w:rsid w:val="00810E44"/>
    <w:rsid w:val="008171CE"/>
    <w:rsid w:val="00820DA1"/>
    <w:rsid w:val="00823896"/>
    <w:rsid w:val="008340A7"/>
    <w:rsid w:val="00835431"/>
    <w:rsid w:val="00836316"/>
    <w:rsid w:val="00840541"/>
    <w:rsid w:val="008414F8"/>
    <w:rsid w:val="0084404F"/>
    <w:rsid w:val="008473A8"/>
    <w:rsid w:val="00852212"/>
    <w:rsid w:val="00854527"/>
    <w:rsid w:val="00855631"/>
    <w:rsid w:val="008614E0"/>
    <w:rsid w:val="008648E1"/>
    <w:rsid w:val="008653F5"/>
    <w:rsid w:val="00872A1B"/>
    <w:rsid w:val="008731F5"/>
    <w:rsid w:val="00873B34"/>
    <w:rsid w:val="00881A2A"/>
    <w:rsid w:val="00887276"/>
    <w:rsid w:val="0089776D"/>
    <w:rsid w:val="008A2857"/>
    <w:rsid w:val="008A4E47"/>
    <w:rsid w:val="008B23D6"/>
    <w:rsid w:val="008C0C79"/>
    <w:rsid w:val="008C2FDC"/>
    <w:rsid w:val="008C598E"/>
    <w:rsid w:val="008C65B4"/>
    <w:rsid w:val="008D10C1"/>
    <w:rsid w:val="008D1709"/>
    <w:rsid w:val="008D2652"/>
    <w:rsid w:val="008D2886"/>
    <w:rsid w:val="008E288F"/>
    <w:rsid w:val="008E7905"/>
    <w:rsid w:val="008F36C8"/>
    <w:rsid w:val="008F3894"/>
    <w:rsid w:val="008F6160"/>
    <w:rsid w:val="00901FD6"/>
    <w:rsid w:val="00903E0D"/>
    <w:rsid w:val="009137B6"/>
    <w:rsid w:val="00915B6D"/>
    <w:rsid w:val="00920E65"/>
    <w:rsid w:val="009270A4"/>
    <w:rsid w:val="00930461"/>
    <w:rsid w:val="00940EA7"/>
    <w:rsid w:val="0094401C"/>
    <w:rsid w:val="00950024"/>
    <w:rsid w:val="00950C4A"/>
    <w:rsid w:val="00964635"/>
    <w:rsid w:val="0097159A"/>
    <w:rsid w:val="00972D20"/>
    <w:rsid w:val="0097377F"/>
    <w:rsid w:val="00976007"/>
    <w:rsid w:val="009760CD"/>
    <w:rsid w:val="00980D15"/>
    <w:rsid w:val="00983C6B"/>
    <w:rsid w:val="00986991"/>
    <w:rsid w:val="009A0591"/>
    <w:rsid w:val="009A2CD5"/>
    <w:rsid w:val="009B0916"/>
    <w:rsid w:val="009B16A1"/>
    <w:rsid w:val="009B47C7"/>
    <w:rsid w:val="009C0E4D"/>
    <w:rsid w:val="009C1A23"/>
    <w:rsid w:val="009C3382"/>
    <w:rsid w:val="009C4BC6"/>
    <w:rsid w:val="009C5E14"/>
    <w:rsid w:val="009C72F0"/>
    <w:rsid w:val="009D05AA"/>
    <w:rsid w:val="009D4EAF"/>
    <w:rsid w:val="009D7512"/>
    <w:rsid w:val="009E5886"/>
    <w:rsid w:val="009F0684"/>
    <w:rsid w:val="009F263E"/>
    <w:rsid w:val="009F4443"/>
    <w:rsid w:val="009F65E2"/>
    <w:rsid w:val="00A054D0"/>
    <w:rsid w:val="00A157FE"/>
    <w:rsid w:val="00A15C73"/>
    <w:rsid w:val="00A161B7"/>
    <w:rsid w:val="00A17CA5"/>
    <w:rsid w:val="00A20A44"/>
    <w:rsid w:val="00A2203D"/>
    <w:rsid w:val="00A24CB6"/>
    <w:rsid w:val="00A37FB5"/>
    <w:rsid w:val="00A44117"/>
    <w:rsid w:val="00A50D0B"/>
    <w:rsid w:val="00A620F1"/>
    <w:rsid w:val="00A6307F"/>
    <w:rsid w:val="00A649E7"/>
    <w:rsid w:val="00A70278"/>
    <w:rsid w:val="00A85A42"/>
    <w:rsid w:val="00A90095"/>
    <w:rsid w:val="00A9092A"/>
    <w:rsid w:val="00A92CAA"/>
    <w:rsid w:val="00A936D0"/>
    <w:rsid w:val="00A950F7"/>
    <w:rsid w:val="00AA04A8"/>
    <w:rsid w:val="00AA0CFE"/>
    <w:rsid w:val="00AB249F"/>
    <w:rsid w:val="00AB24DF"/>
    <w:rsid w:val="00AB3511"/>
    <w:rsid w:val="00AB3D97"/>
    <w:rsid w:val="00AB5298"/>
    <w:rsid w:val="00AC2812"/>
    <w:rsid w:val="00AC369C"/>
    <w:rsid w:val="00AC6B09"/>
    <w:rsid w:val="00AC7809"/>
    <w:rsid w:val="00AD2DF5"/>
    <w:rsid w:val="00AD3B29"/>
    <w:rsid w:val="00AD7F58"/>
    <w:rsid w:val="00AE0383"/>
    <w:rsid w:val="00AE13DC"/>
    <w:rsid w:val="00AF4AF6"/>
    <w:rsid w:val="00AF5923"/>
    <w:rsid w:val="00AF5B01"/>
    <w:rsid w:val="00AF78BD"/>
    <w:rsid w:val="00B03316"/>
    <w:rsid w:val="00B062B7"/>
    <w:rsid w:val="00B0661F"/>
    <w:rsid w:val="00B1191D"/>
    <w:rsid w:val="00B12C81"/>
    <w:rsid w:val="00B13B49"/>
    <w:rsid w:val="00B145F5"/>
    <w:rsid w:val="00B145FD"/>
    <w:rsid w:val="00B16C7A"/>
    <w:rsid w:val="00B3022D"/>
    <w:rsid w:val="00B32047"/>
    <w:rsid w:val="00B36F52"/>
    <w:rsid w:val="00B37A1B"/>
    <w:rsid w:val="00B4002D"/>
    <w:rsid w:val="00B418E3"/>
    <w:rsid w:val="00B436AE"/>
    <w:rsid w:val="00B44CC3"/>
    <w:rsid w:val="00B46D43"/>
    <w:rsid w:val="00B46F5D"/>
    <w:rsid w:val="00B50790"/>
    <w:rsid w:val="00B50B4C"/>
    <w:rsid w:val="00B57493"/>
    <w:rsid w:val="00B64A56"/>
    <w:rsid w:val="00B65D74"/>
    <w:rsid w:val="00B7376F"/>
    <w:rsid w:val="00B771DA"/>
    <w:rsid w:val="00B775A1"/>
    <w:rsid w:val="00B77BDA"/>
    <w:rsid w:val="00B85C35"/>
    <w:rsid w:val="00B86EA3"/>
    <w:rsid w:val="00B87CFD"/>
    <w:rsid w:val="00B9775C"/>
    <w:rsid w:val="00BA1622"/>
    <w:rsid w:val="00BA6D21"/>
    <w:rsid w:val="00BB0517"/>
    <w:rsid w:val="00BB708E"/>
    <w:rsid w:val="00BB7C63"/>
    <w:rsid w:val="00BC0276"/>
    <w:rsid w:val="00BC2CD6"/>
    <w:rsid w:val="00BE000C"/>
    <w:rsid w:val="00BE5463"/>
    <w:rsid w:val="00BE6818"/>
    <w:rsid w:val="00BF7DDA"/>
    <w:rsid w:val="00C01414"/>
    <w:rsid w:val="00C0292F"/>
    <w:rsid w:val="00C07A56"/>
    <w:rsid w:val="00C07AEE"/>
    <w:rsid w:val="00C2540B"/>
    <w:rsid w:val="00C42399"/>
    <w:rsid w:val="00C532DC"/>
    <w:rsid w:val="00C535EB"/>
    <w:rsid w:val="00C556D4"/>
    <w:rsid w:val="00C618F9"/>
    <w:rsid w:val="00C63E8A"/>
    <w:rsid w:val="00C64DEA"/>
    <w:rsid w:val="00C6519F"/>
    <w:rsid w:val="00C65CCB"/>
    <w:rsid w:val="00C76389"/>
    <w:rsid w:val="00C8452E"/>
    <w:rsid w:val="00C90064"/>
    <w:rsid w:val="00C90769"/>
    <w:rsid w:val="00C916A9"/>
    <w:rsid w:val="00C946E8"/>
    <w:rsid w:val="00CA08B0"/>
    <w:rsid w:val="00CA1158"/>
    <w:rsid w:val="00CA47D4"/>
    <w:rsid w:val="00CB455F"/>
    <w:rsid w:val="00CB6E13"/>
    <w:rsid w:val="00CC1A90"/>
    <w:rsid w:val="00CC5A7A"/>
    <w:rsid w:val="00CC5C47"/>
    <w:rsid w:val="00CC6A4B"/>
    <w:rsid w:val="00CC7372"/>
    <w:rsid w:val="00CD5384"/>
    <w:rsid w:val="00CD5C3C"/>
    <w:rsid w:val="00CD5DD3"/>
    <w:rsid w:val="00CE0781"/>
    <w:rsid w:val="00CE4529"/>
    <w:rsid w:val="00CF2AB1"/>
    <w:rsid w:val="00D0452A"/>
    <w:rsid w:val="00D11B1B"/>
    <w:rsid w:val="00D12607"/>
    <w:rsid w:val="00D22377"/>
    <w:rsid w:val="00D30372"/>
    <w:rsid w:val="00D378E8"/>
    <w:rsid w:val="00D37989"/>
    <w:rsid w:val="00D509D2"/>
    <w:rsid w:val="00D5592D"/>
    <w:rsid w:val="00D865F0"/>
    <w:rsid w:val="00D87F04"/>
    <w:rsid w:val="00D9108A"/>
    <w:rsid w:val="00D944D0"/>
    <w:rsid w:val="00D95BCF"/>
    <w:rsid w:val="00D968F4"/>
    <w:rsid w:val="00DA2533"/>
    <w:rsid w:val="00DA7F39"/>
    <w:rsid w:val="00DB11E3"/>
    <w:rsid w:val="00DC0C10"/>
    <w:rsid w:val="00DC29C9"/>
    <w:rsid w:val="00DE4F0D"/>
    <w:rsid w:val="00DE5F56"/>
    <w:rsid w:val="00DF0EF9"/>
    <w:rsid w:val="00DF5A36"/>
    <w:rsid w:val="00E03476"/>
    <w:rsid w:val="00E0608F"/>
    <w:rsid w:val="00E1052C"/>
    <w:rsid w:val="00E10556"/>
    <w:rsid w:val="00E11677"/>
    <w:rsid w:val="00E131BE"/>
    <w:rsid w:val="00E144FA"/>
    <w:rsid w:val="00E15E70"/>
    <w:rsid w:val="00E16928"/>
    <w:rsid w:val="00E16F76"/>
    <w:rsid w:val="00E2373A"/>
    <w:rsid w:val="00E23CB9"/>
    <w:rsid w:val="00E31428"/>
    <w:rsid w:val="00E3253F"/>
    <w:rsid w:val="00E34575"/>
    <w:rsid w:val="00E37E88"/>
    <w:rsid w:val="00E45F8B"/>
    <w:rsid w:val="00E47E49"/>
    <w:rsid w:val="00E50706"/>
    <w:rsid w:val="00E537F9"/>
    <w:rsid w:val="00E541B9"/>
    <w:rsid w:val="00E54812"/>
    <w:rsid w:val="00E557EE"/>
    <w:rsid w:val="00E6492E"/>
    <w:rsid w:val="00E761C2"/>
    <w:rsid w:val="00E81E74"/>
    <w:rsid w:val="00E87ACD"/>
    <w:rsid w:val="00E97B89"/>
    <w:rsid w:val="00EA13C6"/>
    <w:rsid w:val="00EA30B4"/>
    <w:rsid w:val="00EB05C1"/>
    <w:rsid w:val="00EB094D"/>
    <w:rsid w:val="00EB3EA5"/>
    <w:rsid w:val="00EB4478"/>
    <w:rsid w:val="00EC5F95"/>
    <w:rsid w:val="00EC6A5B"/>
    <w:rsid w:val="00ED013A"/>
    <w:rsid w:val="00ED02AF"/>
    <w:rsid w:val="00ED16A1"/>
    <w:rsid w:val="00ED7B97"/>
    <w:rsid w:val="00EF3FEF"/>
    <w:rsid w:val="00EF5E6B"/>
    <w:rsid w:val="00F055B4"/>
    <w:rsid w:val="00F13170"/>
    <w:rsid w:val="00F15C3D"/>
    <w:rsid w:val="00F25E71"/>
    <w:rsid w:val="00F2670C"/>
    <w:rsid w:val="00F3216A"/>
    <w:rsid w:val="00F37EE0"/>
    <w:rsid w:val="00F403BC"/>
    <w:rsid w:val="00F44239"/>
    <w:rsid w:val="00F53A67"/>
    <w:rsid w:val="00F544AD"/>
    <w:rsid w:val="00F65D83"/>
    <w:rsid w:val="00F66543"/>
    <w:rsid w:val="00F70A06"/>
    <w:rsid w:val="00F84A61"/>
    <w:rsid w:val="00F8751E"/>
    <w:rsid w:val="00F96545"/>
    <w:rsid w:val="00FA28B7"/>
    <w:rsid w:val="00FA4634"/>
    <w:rsid w:val="00FB121E"/>
    <w:rsid w:val="00FC412F"/>
    <w:rsid w:val="00FC4E32"/>
    <w:rsid w:val="00FC6D8E"/>
    <w:rsid w:val="00FD1838"/>
    <w:rsid w:val="00FD3697"/>
    <w:rsid w:val="00FD4EF2"/>
    <w:rsid w:val="00FD6F22"/>
    <w:rsid w:val="00FD6FAC"/>
    <w:rsid w:val="00FE03AE"/>
    <w:rsid w:val="00FF3A04"/>
    <w:rsid w:val="00FF54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fillcolor="white">
      <v:fill color="white"/>
    </o:shapedefaults>
    <o:shapelayout v:ext="edit">
      <o:idmap v:ext="edit" data="1"/>
    </o:shapelayout>
  </w:shapeDefaults>
  <w:decimalSymbol w:val="."/>
  <w:listSeparator w:val=","/>
  <w14:docId w14:val="56DA77B4"/>
  <w15:chartTrackingRefBased/>
  <w15:docId w15:val="{D07FC5EB-894C-4B30-8034-D7BB2E67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8C1"/>
    <w:pPr>
      <w:tabs>
        <w:tab w:val="center" w:pos="4320"/>
        <w:tab w:val="right" w:pos="8640"/>
      </w:tabs>
    </w:pPr>
  </w:style>
  <w:style w:type="paragraph" w:styleId="Footer">
    <w:name w:val="footer"/>
    <w:basedOn w:val="Normal"/>
    <w:rsid w:val="002728C1"/>
    <w:pPr>
      <w:tabs>
        <w:tab w:val="center" w:pos="4320"/>
        <w:tab w:val="right" w:pos="8640"/>
      </w:tabs>
    </w:pPr>
  </w:style>
  <w:style w:type="character" w:styleId="Hyperlink">
    <w:name w:val="Hyperlink"/>
    <w:uiPriority w:val="99"/>
    <w:unhideWhenUsed/>
    <w:rsid w:val="00DE4F0D"/>
    <w:rPr>
      <w:color w:val="0000FF"/>
      <w:u w:val="single"/>
    </w:rPr>
  </w:style>
  <w:style w:type="paragraph" w:styleId="BalloonText">
    <w:name w:val="Balloon Text"/>
    <w:basedOn w:val="Normal"/>
    <w:link w:val="BalloonTextChar"/>
    <w:uiPriority w:val="99"/>
    <w:semiHidden/>
    <w:unhideWhenUsed/>
    <w:rsid w:val="00E45F8B"/>
    <w:rPr>
      <w:rFonts w:ascii="Tahoma" w:hAnsi="Tahoma" w:cs="Tahoma"/>
      <w:sz w:val="16"/>
      <w:szCs w:val="16"/>
    </w:rPr>
  </w:style>
  <w:style w:type="character" w:customStyle="1" w:styleId="BalloonTextChar">
    <w:name w:val="Balloon Text Char"/>
    <w:link w:val="BalloonText"/>
    <w:uiPriority w:val="99"/>
    <w:semiHidden/>
    <w:rsid w:val="00E45F8B"/>
    <w:rPr>
      <w:rFonts w:ascii="Tahoma" w:hAnsi="Tahoma" w:cs="Tahoma"/>
      <w:sz w:val="16"/>
      <w:szCs w:val="16"/>
    </w:rPr>
  </w:style>
  <w:style w:type="paragraph" w:styleId="DocumentMap">
    <w:name w:val="Document Map"/>
    <w:basedOn w:val="Normal"/>
    <w:semiHidden/>
    <w:rsid w:val="00FC412F"/>
    <w:pPr>
      <w:shd w:val="clear" w:color="auto" w:fill="000080"/>
    </w:pPr>
    <w:rPr>
      <w:rFonts w:ascii="Tahoma" w:hAnsi="Tahoma" w:cs="Tahoma"/>
      <w:sz w:val="20"/>
      <w:szCs w:val="20"/>
    </w:rPr>
  </w:style>
  <w:style w:type="character" w:styleId="CommentReference">
    <w:name w:val="annotation reference"/>
    <w:semiHidden/>
    <w:rsid w:val="000C528A"/>
    <w:rPr>
      <w:sz w:val="16"/>
      <w:szCs w:val="16"/>
    </w:rPr>
  </w:style>
  <w:style w:type="paragraph" w:styleId="CommentText">
    <w:name w:val="annotation text"/>
    <w:basedOn w:val="Normal"/>
    <w:semiHidden/>
    <w:rsid w:val="000C528A"/>
    <w:rPr>
      <w:sz w:val="20"/>
      <w:szCs w:val="20"/>
    </w:rPr>
  </w:style>
  <w:style w:type="paragraph" w:styleId="CommentSubject">
    <w:name w:val="annotation subject"/>
    <w:basedOn w:val="CommentText"/>
    <w:next w:val="CommentText"/>
    <w:semiHidden/>
    <w:rsid w:val="000C528A"/>
    <w:rPr>
      <w:b/>
      <w:bCs/>
    </w:rPr>
  </w:style>
  <w:style w:type="character" w:styleId="FollowedHyperlink">
    <w:name w:val="FollowedHyperlink"/>
    <w:uiPriority w:val="99"/>
    <w:semiHidden/>
    <w:unhideWhenUsed/>
    <w:rsid w:val="003A09D2"/>
    <w:rPr>
      <w:color w:val="954F72"/>
      <w:u w:val="single"/>
    </w:rPr>
  </w:style>
  <w:style w:type="paragraph" w:styleId="Quote">
    <w:name w:val="Quote"/>
    <w:basedOn w:val="Normal"/>
    <w:next w:val="Normal"/>
    <w:link w:val="QuoteChar"/>
    <w:uiPriority w:val="29"/>
    <w:qFormat/>
    <w:rsid w:val="00133B20"/>
    <w:pPr>
      <w:spacing w:before="200" w:after="160"/>
      <w:ind w:left="864" w:right="864"/>
      <w:jc w:val="center"/>
    </w:pPr>
    <w:rPr>
      <w:i/>
      <w:iCs/>
      <w:color w:val="404040"/>
    </w:rPr>
  </w:style>
  <w:style w:type="character" w:customStyle="1" w:styleId="QuoteChar">
    <w:name w:val="Quote Char"/>
    <w:link w:val="Quote"/>
    <w:uiPriority w:val="29"/>
    <w:rsid w:val="00133B20"/>
    <w:rPr>
      <w:i/>
      <w:iCs/>
      <w:color w:val="404040"/>
      <w:sz w:val="24"/>
      <w:szCs w:val="24"/>
    </w:rPr>
  </w:style>
  <w:style w:type="character" w:customStyle="1" w:styleId="lbltextforcontrol11">
    <w:name w:val="lbltextforcontrol11"/>
    <w:rsid w:val="004918AD"/>
    <w:rPr>
      <w:rFonts w:ascii="Segoe UI" w:hAnsi="Segoe UI" w:cs="Segoe UI" w:hint="default"/>
      <w:color w:val="384E73"/>
      <w:sz w:val="18"/>
      <w:szCs w:val="18"/>
    </w:rPr>
  </w:style>
  <w:style w:type="paragraph" w:styleId="ListParagraph">
    <w:name w:val="List Paragraph"/>
    <w:basedOn w:val="Normal"/>
    <w:uiPriority w:val="34"/>
    <w:qFormat/>
    <w:rsid w:val="004918AD"/>
    <w:pPr>
      <w:ind w:left="720"/>
    </w:pPr>
    <w:rPr>
      <w:rFonts w:ascii="Calibri" w:eastAsia="Calibri" w:hAnsi="Calibri"/>
      <w:sz w:val="22"/>
      <w:szCs w:val="22"/>
    </w:rPr>
  </w:style>
  <w:style w:type="paragraph" w:styleId="NormalWeb">
    <w:name w:val="Normal (Web)"/>
    <w:basedOn w:val="Normal"/>
    <w:uiPriority w:val="99"/>
    <w:semiHidden/>
    <w:unhideWhenUsed/>
    <w:rsid w:val="004C2910"/>
    <w:rPr>
      <w:rFonts w:ascii="Calibri" w:eastAsia="Calibri" w:hAnsi="Calibri" w:cs="Calibri"/>
      <w:sz w:val="22"/>
      <w:szCs w:val="22"/>
    </w:rPr>
  </w:style>
  <w:style w:type="table" w:styleId="GridTable5Dark">
    <w:name w:val="Grid Table 5 Dark"/>
    <w:basedOn w:val="TableNormal"/>
    <w:uiPriority w:val="50"/>
    <w:rsid w:val="00B46F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290">
      <w:bodyDiv w:val="1"/>
      <w:marLeft w:val="0"/>
      <w:marRight w:val="0"/>
      <w:marTop w:val="0"/>
      <w:marBottom w:val="0"/>
      <w:divBdr>
        <w:top w:val="none" w:sz="0" w:space="0" w:color="auto"/>
        <w:left w:val="none" w:sz="0" w:space="0" w:color="auto"/>
        <w:bottom w:val="none" w:sz="0" w:space="0" w:color="auto"/>
        <w:right w:val="none" w:sz="0" w:space="0" w:color="auto"/>
      </w:divBdr>
    </w:div>
    <w:div w:id="26805912">
      <w:bodyDiv w:val="1"/>
      <w:marLeft w:val="0"/>
      <w:marRight w:val="0"/>
      <w:marTop w:val="0"/>
      <w:marBottom w:val="0"/>
      <w:divBdr>
        <w:top w:val="none" w:sz="0" w:space="0" w:color="auto"/>
        <w:left w:val="none" w:sz="0" w:space="0" w:color="auto"/>
        <w:bottom w:val="none" w:sz="0" w:space="0" w:color="auto"/>
        <w:right w:val="none" w:sz="0" w:space="0" w:color="auto"/>
      </w:divBdr>
    </w:div>
    <w:div w:id="86586462">
      <w:bodyDiv w:val="1"/>
      <w:marLeft w:val="0"/>
      <w:marRight w:val="0"/>
      <w:marTop w:val="0"/>
      <w:marBottom w:val="0"/>
      <w:divBdr>
        <w:top w:val="none" w:sz="0" w:space="0" w:color="auto"/>
        <w:left w:val="none" w:sz="0" w:space="0" w:color="auto"/>
        <w:bottom w:val="none" w:sz="0" w:space="0" w:color="auto"/>
        <w:right w:val="none" w:sz="0" w:space="0" w:color="auto"/>
      </w:divBdr>
    </w:div>
    <w:div w:id="93985565">
      <w:bodyDiv w:val="1"/>
      <w:marLeft w:val="0"/>
      <w:marRight w:val="0"/>
      <w:marTop w:val="0"/>
      <w:marBottom w:val="0"/>
      <w:divBdr>
        <w:top w:val="none" w:sz="0" w:space="0" w:color="auto"/>
        <w:left w:val="none" w:sz="0" w:space="0" w:color="auto"/>
        <w:bottom w:val="none" w:sz="0" w:space="0" w:color="auto"/>
        <w:right w:val="none" w:sz="0" w:space="0" w:color="auto"/>
      </w:divBdr>
    </w:div>
    <w:div w:id="106315068">
      <w:bodyDiv w:val="1"/>
      <w:marLeft w:val="0"/>
      <w:marRight w:val="0"/>
      <w:marTop w:val="0"/>
      <w:marBottom w:val="0"/>
      <w:divBdr>
        <w:top w:val="none" w:sz="0" w:space="0" w:color="auto"/>
        <w:left w:val="none" w:sz="0" w:space="0" w:color="auto"/>
        <w:bottom w:val="none" w:sz="0" w:space="0" w:color="auto"/>
        <w:right w:val="none" w:sz="0" w:space="0" w:color="auto"/>
      </w:divBdr>
    </w:div>
    <w:div w:id="114174661">
      <w:bodyDiv w:val="1"/>
      <w:marLeft w:val="0"/>
      <w:marRight w:val="0"/>
      <w:marTop w:val="0"/>
      <w:marBottom w:val="0"/>
      <w:divBdr>
        <w:top w:val="none" w:sz="0" w:space="0" w:color="auto"/>
        <w:left w:val="none" w:sz="0" w:space="0" w:color="auto"/>
        <w:bottom w:val="none" w:sz="0" w:space="0" w:color="auto"/>
        <w:right w:val="none" w:sz="0" w:space="0" w:color="auto"/>
      </w:divBdr>
    </w:div>
    <w:div w:id="171188925">
      <w:bodyDiv w:val="1"/>
      <w:marLeft w:val="0"/>
      <w:marRight w:val="0"/>
      <w:marTop w:val="0"/>
      <w:marBottom w:val="0"/>
      <w:divBdr>
        <w:top w:val="none" w:sz="0" w:space="0" w:color="auto"/>
        <w:left w:val="none" w:sz="0" w:space="0" w:color="auto"/>
        <w:bottom w:val="none" w:sz="0" w:space="0" w:color="auto"/>
        <w:right w:val="none" w:sz="0" w:space="0" w:color="auto"/>
      </w:divBdr>
    </w:div>
    <w:div w:id="185289064">
      <w:bodyDiv w:val="1"/>
      <w:marLeft w:val="0"/>
      <w:marRight w:val="0"/>
      <w:marTop w:val="0"/>
      <w:marBottom w:val="0"/>
      <w:divBdr>
        <w:top w:val="none" w:sz="0" w:space="0" w:color="auto"/>
        <w:left w:val="none" w:sz="0" w:space="0" w:color="auto"/>
        <w:bottom w:val="none" w:sz="0" w:space="0" w:color="auto"/>
        <w:right w:val="none" w:sz="0" w:space="0" w:color="auto"/>
      </w:divBdr>
    </w:div>
    <w:div w:id="295837505">
      <w:bodyDiv w:val="1"/>
      <w:marLeft w:val="0"/>
      <w:marRight w:val="0"/>
      <w:marTop w:val="0"/>
      <w:marBottom w:val="0"/>
      <w:divBdr>
        <w:top w:val="none" w:sz="0" w:space="0" w:color="auto"/>
        <w:left w:val="none" w:sz="0" w:space="0" w:color="auto"/>
        <w:bottom w:val="none" w:sz="0" w:space="0" w:color="auto"/>
        <w:right w:val="none" w:sz="0" w:space="0" w:color="auto"/>
      </w:divBdr>
    </w:div>
    <w:div w:id="305671766">
      <w:bodyDiv w:val="1"/>
      <w:marLeft w:val="0"/>
      <w:marRight w:val="0"/>
      <w:marTop w:val="0"/>
      <w:marBottom w:val="0"/>
      <w:divBdr>
        <w:top w:val="none" w:sz="0" w:space="0" w:color="auto"/>
        <w:left w:val="none" w:sz="0" w:space="0" w:color="auto"/>
        <w:bottom w:val="none" w:sz="0" w:space="0" w:color="auto"/>
        <w:right w:val="none" w:sz="0" w:space="0" w:color="auto"/>
      </w:divBdr>
    </w:div>
    <w:div w:id="339477004">
      <w:bodyDiv w:val="1"/>
      <w:marLeft w:val="0"/>
      <w:marRight w:val="0"/>
      <w:marTop w:val="0"/>
      <w:marBottom w:val="0"/>
      <w:divBdr>
        <w:top w:val="none" w:sz="0" w:space="0" w:color="auto"/>
        <w:left w:val="none" w:sz="0" w:space="0" w:color="auto"/>
        <w:bottom w:val="none" w:sz="0" w:space="0" w:color="auto"/>
        <w:right w:val="none" w:sz="0" w:space="0" w:color="auto"/>
      </w:divBdr>
    </w:div>
    <w:div w:id="345179526">
      <w:bodyDiv w:val="1"/>
      <w:marLeft w:val="0"/>
      <w:marRight w:val="0"/>
      <w:marTop w:val="0"/>
      <w:marBottom w:val="0"/>
      <w:divBdr>
        <w:top w:val="none" w:sz="0" w:space="0" w:color="auto"/>
        <w:left w:val="none" w:sz="0" w:space="0" w:color="auto"/>
        <w:bottom w:val="none" w:sz="0" w:space="0" w:color="auto"/>
        <w:right w:val="none" w:sz="0" w:space="0" w:color="auto"/>
      </w:divBdr>
    </w:div>
    <w:div w:id="352540520">
      <w:bodyDiv w:val="1"/>
      <w:marLeft w:val="0"/>
      <w:marRight w:val="0"/>
      <w:marTop w:val="0"/>
      <w:marBottom w:val="0"/>
      <w:divBdr>
        <w:top w:val="none" w:sz="0" w:space="0" w:color="auto"/>
        <w:left w:val="none" w:sz="0" w:space="0" w:color="auto"/>
        <w:bottom w:val="none" w:sz="0" w:space="0" w:color="auto"/>
        <w:right w:val="none" w:sz="0" w:space="0" w:color="auto"/>
      </w:divBdr>
    </w:div>
    <w:div w:id="358359401">
      <w:bodyDiv w:val="1"/>
      <w:marLeft w:val="0"/>
      <w:marRight w:val="0"/>
      <w:marTop w:val="0"/>
      <w:marBottom w:val="0"/>
      <w:divBdr>
        <w:top w:val="none" w:sz="0" w:space="0" w:color="auto"/>
        <w:left w:val="none" w:sz="0" w:space="0" w:color="auto"/>
        <w:bottom w:val="none" w:sz="0" w:space="0" w:color="auto"/>
        <w:right w:val="none" w:sz="0" w:space="0" w:color="auto"/>
      </w:divBdr>
    </w:div>
    <w:div w:id="423917895">
      <w:bodyDiv w:val="1"/>
      <w:marLeft w:val="0"/>
      <w:marRight w:val="0"/>
      <w:marTop w:val="0"/>
      <w:marBottom w:val="0"/>
      <w:divBdr>
        <w:top w:val="none" w:sz="0" w:space="0" w:color="auto"/>
        <w:left w:val="none" w:sz="0" w:space="0" w:color="auto"/>
        <w:bottom w:val="none" w:sz="0" w:space="0" w:color="auto"/>
        <w:right w:val="none" w:sz="0" w:space="0" w:color="auto"/>
      </w:divBdr>
    </w:div>
    <w:div w:id="432675899">
      <w:bodyDiv w:val="1"/>
      <w:marLeft w:val="0"/>
      <w:marRight w:val="0"/>
      <w:marTop w:val="0"/>
      <w:marBottom w:val="0"/>
      <w:divBdr>
        <w:top w:val="none" w:sz="0" w:space="0" w:color="auto"/>
        <w:left w:val="none" w:sz="0" w:space="0" w:color="auto"/>
        <w:bottom w:val="none" w:sz="0" w:space="0" w:color="auto"/>
        <w:right w:val="none" w:sz="0" w:space="0" w:color="auto"/>
      </w:divBdr>
    </w:div>
    <w:div w:id="462580999">
      <w:bodyDiv w:val="1"/>
      <w:marLeft w:val="0"/>
      <w:marRight w:val="0"/>
      <w:marTop w:val="0"/>
      <w:marBottom w:val="0"/>
      <w:divBdr>
        <w:top w:val="none" w:sz="0" w:space="0" w:color="auto"/>
        <w:left w:val="none" w:sz="0" w:space="0" w:color="auto"/>
        <w:bottom w:val="none" w:sz="0" w:space="0" w:color="auto"/>
        <w:right w:val="none" w:sz="0" w:space="0" w:color="auto"/>
      </w:divBdr>
    </w:div>
    <w:div w:id="522090868">
      <w:bodyDiv w:val="1"/>
      <w:marLeft w:val="0"/>
      <w:marRight w:val="0"/>
      <w:marTop w:val="0"/>
      <w:marBottom w:val="0"/>
      <w:divBdr>
        <w:top w:val="none" w:sz="0" w:space="0" w:color="auto"/>
        <w:left w:val="none" w:sz="0" w:space="0" w:color="auto"/>
        <w:bottom w:val="none" w:sz="0" w:space="0" w:color="auto"/>
        <w:right w:val="none" w:sz="0" w:space="0" w:color="auto"/>
      </w:divBdr>
    </w:div>
    <w:div w:id="525557341">
      <w:bodyDiv w:val="1"/>
      <w:marLeft w:val="0"/>
      <w:marRight w:val="0"/>
      <w:marTop w:val="0"/>
      <w:marBottom w:val="0"/>
      <w:divBdr>
        <w:top w:val="none" w:sz="0" w:space="0" w:color="auto"/>
        <w:left w:val="none" w:sz="0" w:space="0" w:color="auto"/>
        <w:bottom w:val="none" w:sz="0" w:space="0" w:color="auto"/>
        <w:right w:val="none" w:sz="0" w:space="0" w:color="auto"/>
      </w:divBdr>
    </w:div>
    <w:div w:id="535702391">
      <w:bodyDiv w:val="1"/>
      <w:marLeft w:val="0"/>
      <w:marRight w:val="0"/>
      <w:marTop w:val="0"/>
      <w:marBottom w:val="0"/>
      <w:divBdr>
        <w:top w:val="none" w:sz="0" w:space="0" w:color="auto"/>
        <w:left w:val="none" w:sz="0" w:space="0" w:color="auto"/>
        <w:bottom w:val="none" w:sz="0" w:space="0" w:color="auto"/>
        <w:right w:val="none" w:sz="0" w:space="0" w:color="auto"/>
      </w:divBdr>
    </w:div>
    <w:div w:id="555162022">
      <w:bodyDiv w:val="1"/>
      <w:marLeft w:val="0"/>
      <w:marRight w:val="0"/>
      <w:marTop w:val="0"/>
      <w:marBottom w:val="0"/>
      <w:divBdr>
        <w:top w:val="none" w:sz="0" w:space="0" w:color="auto"/>
        <w:left w:val="none" w:sz="0" w:space="0" w:color="auto"/>
        <w:bottom w:val="none" w:sz="0" w:space="0" w:color="auto"/>
        <w:right w:val="none" w:sz="0" w:space="0" w:color="auto"/>
      </w:divBdr>
    </w:div>
    <w:div w:id="617034146">
      <w:bodyDiv w:val="1"/>
      <w:marLeft w:val="0"/>
      <w:marRight w:val="0"/>
      <w:marTop w:val="0"/>
      <w:marBottom w:val="0"/>
      <w:divBdr>
        <w:top w:val="none" w:sz="0" w:space="0" w:color="auto"/>
        <w:left w:val="none" w:sz="0" w:space="0" w:color="auto"/>
        <w:bottom w:val="none" w:sz="0" w:space="0" w:color="auto"/>
        <w:right w:val="none" w:sz="0" w:space="0" w:color="auto"/>
      </w:divBdr>
    </w:div>
    <w:div w:id="654649789">
      <w:bodyDiv w:val="1"/>
      <w:marLeft w:val="0"/>
      <w:marRight w:val="0"/>
      <w:marTop w:val="0"/>
      <w:marBottom w:val="0"/>
      <w:divBdr>
        <w:top w:val="none" w:sz="0" w:space="0" w:color="auto"/>
        <w:left w:val="none" w:sz="0" w:space="0" w:color="auto"/>
        <w:bottom w:val="none" w:sz="0" w:space="0" w:color="auto"/>
        <w:right w:val="none" w:sz="0" w:space="0" w:color="auto"/>
      </w:divBdr>
    </w:div>
    <w:div w:id="688608282">
      <w:bodyDiv w:val="1"/>
      <w:marLeft w:val="0"/>
      <w:marRight w:val="0"/>
      <w:marTop w:val="0"/>
      <w:marBottom w:val="0"/>
      <w:divBdr>
        <w:top w:val="none" w:sz="0" w:space="0" w:color="auto"/>
        <w:left w:val="none" w:sz="0" w:space="0" w:color="auto"/>
        <w:bottom w:val="none" w:sz="0" w:space="0" w:color="auto"/>
        <w:right w:val="none" w:sz="0" w:space="0" w:color="auto"/>
      </w:divBdr>
    </w:div>
    <w:div w:id="755829608">
      <w:bodyDiv w:val="1"/>
      <w:marLeft w:val="0"/>
      <w:marRight w:val="0"/>
      <w:marTop w:val="0"/>
      <w:marBottom w:val="0"/>
      <w:divBdr>
        <w:top w:val="none" w:sz="0" w:space="0" w:color="auto"/>
        <w:left w:val="none" w:sz="0" w:space="0" w:color="auto"/>
        <w:bottom w:val="none" w:sz="0" w:space="0" w:color="auto"/>
        <w:right w:val="none" w:sz="0" w:space="0" w:color="auto"/>
      </w:divBdr>
    </w:div>
    <w:div w:id="789132058">
      <w:bodyDiv w:val="1"/>
      <w:marLeft w:val="0"/>
      <w:marRight w:val="0"/>
      <w:marTop w:val="0"/>
      <w:marBottom w:val="0"/>
      <w:divBdr>
        <w:top w:val="none" w:sz="0" w:space="0" w:color="auto"/>
        <w:left w:val="none" w:sz="0" w:space="0" w:color="auto"/>
        <w:bottom w:val="none" w:sz="0" w:space="0" w:color="auto"/>
        <w:right w:val="none" w:sz="0" w:space="0" w:color="auto"/>
      </w:divBdr>
    </w:div>
    <w:div w:id="795370534">
      <w:bodyDiv w:val="1"/>
      <w:marLeft w:val="0"/>
      <w:marRight w:val="0"/>
      <w:marTop w:val="0"/>
      <w:marBottom w:val="0"/>
      <w:divBdr>
        <w:top w:val="none" w:sz="0" w:space="0" w:color="auto"/>
        <w:left w:val="none" w:sz="0" w:space="0" w:color="auto"/>
        <w:bottom w:val="none" w:sz="0" w:space="0" w:color="auto"/>
        <w:right w:val="none" w:sz="0" w:space="0" w:color="auto"/>
      </w:divBdr>
    </w:div>
    <w:div w:id="845025393">
      <w:bodyDiv w:val="1"/>
      <w:marLeft w:val="0"/>
      <w:marRight w:val="0"/>
      <w:marTop w:val="0"/>
      <w:marBottom w:val="0"/>
      <w:divBdr>
        <w:top w:val="none" w:sz="0" w:space="0" w:color="auto"/>
        <w:left w:val="none" w:sz="0" w:space="0" w:color="auto"/>
        <w:bottom w:val="none" w:sz="0" w:space="0" w:color="auto"/>
        <w:right w:val="none" w:sz="0" w:space="0" w:color="auto"/>
      </w:divBdr>
    </w:div>
    <w:div w:id="939797292">
      <w:bodyDiv w:val="1"/>
      <w:marLeft w:val="0"/>
      <w:marRight w:val="0"/>
      <w:marTop w:val="0"/>
      <w:marBottom w:val="0"/>
      <w:divBdr>
        <w:top w:val="none" w:sz="0" w:space="0" w:color="auto"/>
        <w:left w:val="none" w:sz="0" w:space="0" w:color="auto"/>
        <w:bottom w:val="none" w:sz="0" w:space="0" w:color="auto"/>
        <w:right w:val="none" w:sz="0" w:space="0" w:color="auto"/>
      </w:divBdr>
    </w:div>
    <w:div w:id="971860613">
      <w:bodyDiv w:val="1"/>
      <w:marLeft w:val="0"/>
      <w:marRight w:val="0"/>
      <w:marTop w:val="0"/>
      <w:marBottom w:val="0"/>
      <w:divBdr>
        <w:top w:val="none" w:sz="0" w:space="0" w:color="auto"/>
        <w:left w:val="none" w:sz="0" w:space="0" w:color="auto"/>
        <w:bottom w:val="none" w:sz="0" w:space="0" w:color="auto"/>
        <w:right w:val="none" w:sz="0" w:space="0" w:color="auto"/>
      </w:divBdr>
    </w:div>
    <w:div w:id="1043139891">
      <w:bodyDiv w:val="1"/>
      <w:marLeft w:val="0"/>
      <w:marRight w:val="0"/>
      <w:marTop w:val="0"/>
      <w:marBottom w:val="0"/>
      <w:divBdr>
        <w:top w:val="none" w:sz="0" w:space="0" w:color="auto"/>
        <w:left w:val="none" w:sz="0" w:space="0" w:color="auto"/>
        <w:bottom w:val="none" w:sz="0" w:space="0" w:color="auto"/>
        <w:right w:val="none" w:sz="0" w:space="0" w:color="auto"/>
      </w:divBdr>
    </w:div>
    <w:div w:id="1066537978">
      <w:bodyDiv w:val="1"/>
      <w:marLeft w:val="0"/>
      <w:marRight w:val="0"/>
      <w:marTop w:val="0"/>
      <w:marBottom w:val="0"/>
      <w:divBdr>
        <w:top w:val="none" w:sz="0" w:space="0" w:color="auto"/>
        <w:left w:val="none" w:sz="0" w:space="0" w:color="auto"/>
        <w:bottom w:val="none" w:sz="0" w:space="0" w:color="auto"/>
        <w:right w:val="none" w:sz="0" w:space="0" w:color="auto"/>
      </w:divBdr>
    </w:div>
    <w:div w:id="1089929695">
      <w:bodyDiv w:val="1"/>
      <w:marLeft w:val="0"/>
      <w:marRight w:val="0"/>
      <w:marTop w:val="0"/>
      <w:marBottom w:val="0"/>
      <w:divBdr>
        <w:top w:val="none" w:sz="0" w:space="0" w:color="auto"/>
        <w:left w:val="none" w:sz="0" w:space="0" w:color="auto"/>
        <w:bottom w:val="none" w:sz="0" w:space="0" w:color="auto"/>
        <w:right w:val="none" w:sz="0" w:space="0" w:color="auto"/>
      </w:divBdr>
    </w:div>
    <w:div w:id="1117455778">
      <w:bodyDiv w:val="1"/>
      <w:marLeft w:val="0"/>
      <w:marRight w:val="0"/>
      <w:marTop w:val="0"/>
      <w:marBottom w:val="0"/>
      <w:divBdr>
        <w:top w:val="none" w:sz="0" w:space="0" w:color="auto"/>
        <w:left w:val="none" w:sz="0" w:space="0" w:color="auto"/>
        <w:bottom w:val="none" w:sz="0" w:space="0" w:color="auto"/>
        <w:right w:val="none" w:sz="0" w:space="0" w:color="auto"/>
      </w:divBdr>
    </w:div>
    <w:div w:id="1175997655">
      <w:bodyDiv w:val="1"/>
      <w:marLeft w:val="0"/>
      <w:marRight w:val="0"/>
      <w:marTop w:val="0"/>
      <w:marBottom w:val="0"/>
      <w:divBdr>
        <w:top w:val="none" w:sz="0" w:space="0" w:color="auto"/>
        <w:left w:val="none" w:sz="0" w:space="0" w:color="auto"/>
        <w:bottom w:val="none" w:sz="0" w:space="0" w:color="auto"/>
        <w:right w:val="none" w:sz="0" w:space="0" w:color="auto"/>
      </w:divBdr>
    </w:div>
    <w:div w:id="1242255090">
      <w:bodyDiv w:val="1"/>
      <w:marLeft w:val="0"/>
      <w:marRight w:val="0"/>
      <w:marTop w:val="0"/>
      <w:marBottom w:val="0"/>
      <w:divBdr>
        <w:top w:val="none" w:sz="0" w:space="0" w:color="auto"/>
        <w:left w:val="none" w:sz="0" w:space="0" w:color="auto"/>
        <w:bottom w:val="none" w:sz="0" w:space="0" w:color="auto"/>
        <w:right w:val="none" w:sz="0" w:space="0" w:color="auto"/>
      </w:divBdr>
    </w:div>
    <w:div w:id="1262299604">
      <w:bodyDiv w:val="1"/>
      <w:marLeft w:val="0"/>
      <w:marRight w:val="0"/>
      <w:marTop w:val="0"/>
      <w:marBottom w:val="0"/>
      <w:divBdr>
        <w:top w:val="none" w:sz="0" w:space="0" w:color="auto"/>
        <w:left w:val="none" w:sz="0" w:space="0" w:color="auto"/>
        <w:bottom w:val="none" w:sz="0" w:space="0" w:color="auto"/>
        <w:right w:val="none" w:sz="0" w:space="0" w:color="auto"/>
      </w:divBdr>
    </w:div>
    <w:div w:id="1315795137">
      <w:bodyDiv w:val="1"/>
      <w:marLeft w:val="0"/>
      <w:marRight w:val="0"/>
      <w:marTop w:val="0"/>
      <w:marBottom w:val="0"/>
      <w:divBdr>
        <w:top w:val="none" w:sz="0" w:space="0" w:color="auto"/>
        <w:left w:val="none" w:sz="0" w:space="0" w:color="auto"/>
        <w:bottom w:val="none" w:sz="0" w:space="0" w:color="auto"/>
        <w:right w:val="none" w:sz="0" w:space="0" w:color="auto"/>
      </w:divBdr>
    </w:div>
    <w:div w:id="1333921331">
      <w:bodyDiv w:val="1"/>
      <w:marLeft w:val="0"/>
      <w:marRight w:val="0"/>
      <w:marTop w:val="0"/>
      <w:marBottom w:val="0"/>
      <w:divBdr>
        <w:top w:val="none" w:sz="0" w:space="0" w:color="auto"/>
        <w:left w:val="none" w:sz="0" w:space="0" w:color="auto"/>
        <w:bottom w:val="none" w:sz="0" w:space="0" w:color="auto"/>
        <w:right w:val="none" w:sz="0" w:space="0" w:color="auto"/>
      </w:divBdr>
    </w:div>
    <w:div w:id="1351837185">
      <w:bodyDiv w:val="1"/>
      <w:marLeft w:val="0"/>
      <w:marRight w:val="0"/>
      <w:marTop w:val="0"/>
      <w:marBottom w:val="0"/>
      <w:divBdr>
        <w:top w:val="none" w:sz="0" w:space="0" w:color="auto"/>
        <w:left w:val="none" w:sz="0" w:space="0" w:color="auto"/>
        <w:bottom w:val="none" w:sz="0" w:space="0" w:color="auto"/>
        <w:right w:val="none" w:sz="0" w:space="0" w:color="auto"/>
      </w:divBdr>
    </w:div>
    <w:div w:id="1362903955">
      <w:bodyDiv w:val="1"/>
      <w:marLeft w:val="0"/>
      <w:marRight w:val="0"/>
      <w:marTop w:val="0"/>
      <w:marBottom w:val="0"/>
      <w:divBdr>
        <w:top w:val="none" w:sz="0" w:space="0" w:color="auto"/>
        <w:left w:val="none" w:sz="0" w:space="0" w:color="auto"/>
        <w:bottom w:val="none" w:sz="0" w:space="0" w:color="auto"/>
        <w:right w:val="none" w:sz="0" w:space="0" w:color="auto"/>
      </w:divBdr>
    </w:div>
    <w:div w:id="1435906388">
      <w:bodyDiv w:val="1"/>
      <w:marLeft w:val="0"/>
      <w:marRight w:val="0"/>
      <w:marTop w:val="0"/>
      <w:marBottom w:val="0"/>
      <w:divBdr>
        <w:top w:val="none" w:sz="0" w:space="0" w:color="auto"/>
        <w:left w:val="none" w:sz="0" w:space="0" w:color="auto"/>
        <w:bottom w:val="none" w:sz="0" w:space="0" w:color="auto"/>
        <w:right w:val="none" w:sz="0" w:space="0" w:color="auto"/>
      </w:divBdr>
    </w:div>
    <w:div w:id="1461000797">
      <w:bodyDiv w:val="1"/>
      <w:marLeft w:val="0"/>
      <w:marRight w:val="0"/>
      <w:marTop w:val="0"/>
      <w:marBottom w:val="0"/>
      <w:divBdr>
        <w:top w:val="none" w:sz="0" w:space="0" w:color="auto"/>
        <w:left w:val="none" w:sz="0" w:space="0" w:color="auto"/>
        <w:bottom w:val="none" w:sz="0" w:space="0" w:color="auto"/>
        <w:right w:val="none" w:sz="0" w:space="0" w:color="auto"/>
      </w:divBdr>
    </w:div>
    <w:div w:id="1468353716">
      <w:bodyDiv w:val="1"/>
      <w:marLeft w:val="0"/>
      <w:marRight w:val="0"/>
      <w:marTop w:val="0"/>
      <w:marBottom w:val="0"/>
      <w:divBdr>
        <w:top w:val="none" w:sz="0" w:space="0" w:color="auto"/>
        <w:left w:val="none" w:sz="0" w:space="0" w:color="auto"/>
        <w:bottom w:val="none" w:sz="0" w:space="0" w:color="auto"/>
        <w:right w:val="none" w:sz="0" w:space="0" w:color="auto"/>
      </w:divBdr>
    </w:div>
    <w:div w:id="1562057165">
      <w:bodyDiv w:val="1"/>
      <w:marLeft w:val="0"/>
      <w:marRight w:val="0"/>
      <w:marTop w:val="0"/>
      <w:marBottom w:val="0"/>
      <w:divBdr>
        <w:top w:val="none" w:sz="0" w:space="0" w:color="auto"/>
        <w:left w:val="none" w:sz="0" w:space="0" w:color="auto"/>
        <w:bottom w:val="none" w:sz="0" w:space="0" w:color="auto"/>
        <w:right w:val="none" w:sz="0" w:space="0" w:color="auto"/>
      </w:divBdr>
    </w:div>
    <w:div w:id="1565988547">
      <w:bodyDiv w:val="1"/>
      <w:marLeft w:val="0"/>
      <w:marRight w:val="0"/>
      <w:marTop w:val="0"/>
      <w:marBottom w:val="0"/>
      <w:divBdr>
        <w:top w:val="none" w:sz="0" w:space="0" w:color="auto"/>
        <w:left w:val="none" w:sz="0" w:space="0" w:color="auto"/>
        <w:bottom w:val="none" w:sz="0" w:space="0" w:color="auto"/>
        <w:right w:val="none" w:sz="0" w:space="0" w:color="auto"/>
      </w:divBdr>
    </w:div>
    <w:div w:id="1595747450">
      <w:bodyDiv w:val="1"/>
      <w:marLeft w:val="0"/>
      <w:marRight w:val="0"/>
      <w:marTop w:val="0"/>
      <w:marBottom w:val="0"/>
      <w:divBdr>
        <w:top w:val="none" w:sz="0" w:space="0" w:color="auto"/>
        <w:left w:val="none" w:sz="0" w:space="0" w:color="auto"/>
        <w:bottom w:val="none" w:sz="0" w:space="0" w:color="auto"/>
        <w:right w:val="none" w:sz="0" w:space="0" w:color="auto"/>
      </w:divBdr>
    </w:div>
    <w:div w:id="1622614588">
      <w:bodyDiv w:val="1"/>
      <w:marLeft w:val="0"/>
      <w:marRight w:val="0"/>
      <w:marTop w:val="0"/>
      <w:marBottom w:val="0"/>
      <w:divBdr>
        <w:top w:val="none" w:sz="0" w:space="0" w:color="auto"/>
        <w:left w:val="none" w:sz="0" w:space="0" w:color="auto"/>
        <w:bottom w:val="none" w:sz="0" w:space="0" w:color="auto"/>
        <w:right w:val="none" w:sz="0" w:space="0" w:color="auto"/>
      </w:divBdr>
    </w:div>
    <w:div w:id="1633752407">
      <w:bodyDiv w:val="1"/>
      <w:marLeft w:val="0"/>
      <w:marRight w:val="0"/>
      <w:marTop w:val="0"/>
      <w:marBottom w:val="0"/>
      <w:divBdr>
        <w:top w:val="none" w:sz="0" w:space="0" w:color="auto"/>
        <w:left w:val="none" w:sz="0" w:space="0" w:color="auto"/>
        <w:bottom w:val="none" w:sz="0" w:space="0" w:color="auto"/>
        <w:right w:val="none" w:sz="0" w:space="0" w:color="auto"/>
      </w:divBdr>
    </w:div>
    <w:div w:id="1652908123">
      <w:bodyDiv w:val="1"/>
      <w:marLeft w:val="0"/>
      <w:marRight w:val="0"/>
      <w:marTop w:val="0"/>
      <w:marBottom w:val="0"/>
      <w:divBdr>
        <w:top w:val="none" w:sz="0" w:space="0" w:color="auto"/>
        <w:left w:val="none" w:sz="0" w:space="0" w:color="auto"/>
        <w:bottom w:val="none" w:sz="0" w:space="0" w:color="auto"/>
        <w:right w:val="none" w:sz="0" w:space="0" w:color="auto"/>
      </w:divBdr>
    </w:div>
    <w:div w:id="1661958160">
      <w:bodyDiv w:val="1"/>
      <w:marLeft w:val="0"/>
      <w:marRight w:val="0"/>
      <w:marTop w:val="0"/>
      <w:marBottom w:val="0"/>
      <w:divBdr>
        <w:top w:val="none" w:sz="0" w:space="0" w:color="auto"/>
        <w:left w:val="none" w:sz="0" w:space="0" w:color="auto"/>
        <w:bottom w:val="none" w:sz="0" w:space="0" w:color="auto"/>
        <w:right w:val="none" w:sz="0" w:space="0" w:color="auto"/>
      </w:divBdr>
    </w:div>
    <w:div w:id="1746300847">
      <w:bodyDiv w:val="1"/>
      <w:marLeft w:val="0"/>
      <w:marRight w:val="0"/>
      <w:marTop w:val="0"/>
      <w:marBottom w:val="0"/>
      <w:divBdr>
        <w:top w:val="none" w:sz="0" w:space="0" w:color="auto"/>
        <w:left w:val="none" w:sz="0" w:space="0" w:color="auto"/>
        <w:bottom w:val="none" w:sz="0" w:space="0" w:color="auto"/>
        <w:right w:val="none" w:sz="0" w:space="0" w:color="auto"/>
      </w:divBdr>
    </w:div>
    <w:div w:id="1877159485">
      <w:bodyDiv w:val="1"/>
      <w:marLeft w:val="0"/>
      <w:marRight w:val="0"/>
      <w:marTop w:val="0"/>
      <w:marBottom w:val="0"/>
      <w:divBdr>
        <w:top w:val="none" w:sz="0" w:space="0" w:color="auto"/>
        <w:left w:val="none" w:sz="0" w:space="0" w:color="auto"/>
        <w:bottom w:val="none" w:sz="0" w:space="0" w:color="auto"/>
        <w:right w:val="none" w:sz="0" w:space="0" w:color="auto"/>
      </w:divBdr>
    </w:div>
    <w:div w:id="1901476956">
      <w:bodyDiv w:val="1"/>
      <w:marLeft w:val="0"/>
      <w:marRight w:val="0"/>
      <w:marTop w:val="0"/>
      <w:marBottom w:val="0"/>
      <w:divBdr>
        <w:top w:val="none" w:sz="0" w:space="0" w:color="auto"/>
        <w:left w:val="none" w:sz="0" w:space="0" w:color="auto"/>
        <w:bottom w:val="none" w:sz="0" w:space="0" w:color="auto"/>
        <w:right w:val="none" w:sz="0" w:space="0" w:color="auto"/>
      </w:divBdr>
    </w:div>
    <w:div w:id="1941181626">
      <w:bodyDiv w:val="1"/>
      <w:marLeft w:val="0"/>
      <w:marRight w:val="0"/>
      <w:marTop w:val="0"/>
      <w:marBottom w:val="0"/>
      <w:divBdr>
        <w:top w:val="none" w:sz="0" w:space="0" w:color="auto"/>
        <w:left w:val="none" w:sz="0" w:space="0" w:color="auto"/>
        <w:bottom w:val="none" w:sz="0" w:space="0" w:color="auto"/>
        <w:right w:val="none" w:sz="0" w:space="0" w:color="auto"/>
      </w:divBdr>
    </w:div>
    <w:div w:id="1949853571">
      <w:bodyDiv w:val="1"/>
      <w:marLeft w:val="0"/>
      <w:marRight w:val="0"/>
      <w:marTop w:val="0"/>
      <w:marBottom w:val="0"/>
      <w:divBdr>
        <w:top w:val="none" w:sz="0" w:space="0" w:color="auto"/>
        <w:left w:val="none" w:sz="0" w:space="0" w:color="auto"/>
        <w:bottom w:val="none" w:sz="0" w:space="0" w:color="auto"/>
        <w:right w:val="none" w:sz="0" w:space="0" w:color="auto"/>
      </w:divBdr>
    </w:div>
    <w:div w:id="1965036128">
      <w:bodyDiv w:val="1"/>
      <w:marLeft w:val="0"/>
      <w:marRight w:val="0"/>
      <w:marTop w:val="0"/>
      <w:marBottom w:val="0"/>
      <w:divBdr>
        <w:top w:val="none" w:sz="0" w:space="0" w:color="auto"/>
        <w:left w:val="none" w:sz="0" w:space="0" w:color="auto"/>
        <w:bottom w:val="none" w:sz="0" w:space="0" w:color="auto"/>
        <w:right w:val="none" w:sz="0" w:space="0" w:color="auto"/>
      </w:divBdr>
    </w:div>
    <w:div w:id="200717220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58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D324D-2352-4EE1-B348-D0BB2DE03FAE}">
  <ds:schemaRefs>
    <ds:schemaRef ds:uri="http://schemas.microsoft.com/sharepoint/events"/>
  </ds:schemaRefs>
</ds:datastoreItem>
</file>

<file path=customXml/itemProps2.xml><?xml version="1.0" encoding="utf-8"?>
<ds:datastoreItem xmlns:ds="http://schemas.openxmlformats.org/officeDocument/2006/customXml" ds:itemID="{5E4AA11D-CCD2-410D-876B-5FC99583BE2B}">
  <ds:schemaRefs>
    <ds:schemaRef ds:uri="http://schemas.microsoft.com/office/2006/metadata/longProperties"/>
  </ds:schemaRefs>
</ds:datastoreItem>
</file>

<file path=customXml/itemProps3.xml><?xml version="1.0" encoding="utf-8"?>
<ds:datastoreItem xmlns:ds="http://schemas.openxmlformats.org/officeDocument/2006/customXml" ds:itemID="{62B8E518-D33D-4A4C-97C3-9433ACE72EFA}"/>
</file>

<file path=customXml/itemProps4.xml><?xml version="1.0" encoding="utf-8"?>
<ds:datastoreItem xmlns:ds="http://schemas.openxmlformats.org/officeDocument/2006/customXml" ds:itemID="{2148D98F-53B7-48D0-9E63-3A5BEFDA63B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C6A2CB-0AA2-4C99-9598-25A4BB3A3284}">
  <ds:schemaRefs>
    <ds:schemaRef ds:uri="http://schemas.openxmlformats.org/officeDocument/2006/bibliography"/>
  </ds:schemaRefs>
</ds:datastoreItem>
</file>

<file path=customXml/itemProps6.xml><?xml version="1.0" encoding="utf-8"?>
<ds:datastoreItem xmlns:ds="http://schemas.openxmlformats.org/officeDocument/2006/customXml" ds:itemID="{8AFA7190-B68D-49CF-B45D-5449D8FEE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688</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This Non-Standard Benefit Approval Form has been developed for use to gain prior approval for riders that have been assigned a</vt:lpstr>
    </vt:vector>
  </TitlesOfParts>
  <Company>Blue Cross Blue Shield of Massachusetts</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Non-Standard Benefit Approval Form has been developed for use to gain prior approval for riders that have been assigned a</dc:title>
  <dc:subject/>
  <dc:creator>BCBSMA Associate</dc:creator>
  <cp:keywords/>
  <dc:description/>
  <cp:lastModifiedBy>Capello, Patrick</cp:lastModifiedBy>
  <cp:revision>3</cp:revision>
  <cp:lastPrinted>2019-01-11T16:22:00Z</cp:lastPrinted>
  <dcterms:created xsi:type="dcterms:W3CDTF">2024-08-22T17:23:00Z</dcterms:created>
  <dcterms:modified xsi:type="dcterms:W3CDTF">2024-12-09T16:43:00Z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LEGALID-44894719-938</vt:lpwstr>
  </property>
  <property fmtid="{D5CDD505-2E9C-101B-9397-08002B2CF9AE}" pid="3" name="_dlc_DocIdItemGuid">
    <vt:lpwstr>7971d830-05bd-4333-93a9-e853b7668ce0</vt:lpwstr>
  </property>
  <property fmtid="{D5CDD505-2E9C-101B-9397-08002B2CF9AE}" pid="4" name="_dlc_DocIdUrl">
    <vt:lpwstr>https://share.bluecrossma.com/Legal/RiskManagementAdvisoryServices/_layouts/15/DocIdRedir.aspx?ID=LEGALID-44894719-938, LEGALID-44894719-938</vt:lpwstr>
  </property>
  <property fmtid="{D5CDD505-2E9C-101B-9397-08002B2CF9AE}" pid="5" name="ContentTypeId">
    <vt:lpwstr>0x01010054079D2B748EE74D81F98CF4862775DC</vt:lpwstr>
  </property>
</Properties>
</file>