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ED08" w14:textId="77777777" w:rsidR="009C4BC6" w:rsidRPr="00F66543" w:rsidRDefault="009C4BC6" w:rsidP="003D2497">
      <w:pPr>
        <w:jc w:val="center"/>
        <w:rPr>
          <w:rFonts w:ascii="Daytona Condensed" w:hAnsi="Daytona Condensed" w:cs="Arial"/>
          <w:sz w:val="22"/>
          <w:szCs w:val="22"/>
        </w:rPr>
      </w:pPr>
    </w:p>
    <w:p w14:paraId="67593D1F" w14:textId="77777777" w:rsidR="003D2497" w:rsidRPr="00F66543" w:rsidRDefault="003D2497" w:rsidP="003D2497">
      <w:pPr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>Non</w:t>
      </w:r>
      <w:r w:rsidR="003C6A25" w:rsidRPr="00F66543">
        <w:rPr>
          <w:rFonts w:ascii="Daytona Condensed" w:hAnsi="Daytona Condensed" w:cs="Arial"/>
          <w:sz w:val="28"/>
          <w:szCs w:val="28"/>
        </w:rPr>
        <w:t>s</w:t>
      </w:r>
      <w:r w:rsidRPr="00F66543">
        <w:rPr>
          <w:rFonts w:ascii="Daytona Condensed" w:hAnsi="Daytona Condensed" w:cs="Arial"/>
          <w:sz w:val="28"/>
          <w:szCs w:val="28"/>
        </w:rPr>
        <w:t>tandard Offering Workgroup</w:t>
      </w:r>
    </w:p>
    <w:p w14:paraId="658AB9B5" w14:textId="7CBE7610" w:rsidR="003D2497" w:rsidRPr="00F66543" w:rsidRDefault="003D2497" w:rsidP="003C6A25">
      <w:pPr>
        <w:spacing w:after="240"/>
        <w:jc w:val="center"/>
        <w:rPr>
          <w:rFonts w:ascii="Daytona Condensed" w:hAnsi="Daytona Condensed" w:cs="Arial"/>
          <w:sz w:val="28"/>
          <w:szCs w:val="28"/>
        </w:rPr>
      </w:pPr>
      <w:r w:rsidRPr="00F66543">
        <w:rPr>
          <w:rFonts w:ascii="Daytona Condensed" w:hAnsi="Daytona Condensed" w:cs="Arial"/>
          <w:sz w:val="28"/>
          <w:szCs w:val="28"/>
        </w:rPr>
        <w:t xml:space="preserve">Meeting </w:t>
      </w:r>
      <w:r w:rsidR="00286119">
        <w:rPr>
          <w:rFonts w:ascii="Daytona Condensed" w:hAnsi="Daytona Condensed" w:cs="Arial"/>
          <w:sz w:val="28"/>
          <w:szCs w:val="28"/>
        </w:rPr>
        <w:t>Minutes</w:t>
      </w:r>
    </w:p>
    <w:p w14:paraId="160340BA" w14:textId="378C8AFC" w:rsidR="003D2497" w:rsidRPr="00F66543" w:rsidRDefault="004C2910" w:rsidP="00E10556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Date: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CE4529" w:rsidRPr="00F66543">
        <w:rPr>
          <w:rFonts w:ascii="Daytona Condensed" w:hAnsi="Daytona Condensed" w:cs="Arial"/>
          <w:sz w:val="22"/>
          <w:szCs w:val="22"/>
        </w:rPr>
        <w:tab/>
      </w:r>
      <w:r w:rsidR="002170CA">
        <w:rPr>
          <w:rFonts w:ascii="Daytona Condensed" w:hAnsi="Daytona Condensed" w:cs="Arial"/>
          <w:sz w:val="22"/>
          <w:szCs w:val="22"/>
        </w:rPr>
        <w:t>07</w:t>
      </w:r>
      <w:r w:rsidR="00CA47D4" w:rsidRPr="00F66543">
        <w:rPr>
          <w:rFonts w:ascii="Daytona Condensed" w:hAnsi="Daytona Condensed" w:cs="Arial"/>
          <w:sz w:val="22"/>
          <w:szCs w:val="22"/>
        </w:rPr>
        <w:t>.</w:t>
      </w:r>
      <w:r w:rsidR="002170CA">
        <w:rPr>
          <w:rFonts w:ascii="Daytona Condensed" w:hAnsi="Daytona Condensed" w:cs="Arial"/>
          <w:sz w:val="22"/>
          <w:szCs w:val="22"/>
        </w:rPr>
        <w:t>10</w:t>
      </w:r>
      <w:r w:rsidR="00CA47D4" w:rsidRPr="00F66543">
        <w:rPr>
          <w:rFonts w:ascii="Daytona Condensed" w:hAnsi="Daytona Condensed" w:cs="Arial"/>
          <w:sz w:val="22"/>
          <w:szCs w:val="22"/>
        </w:rPr>
        <w:t>.202</w:t>
      </w:r>
      <w:r w:rsidR="00ED7B97">
        <w:rPr>
          <w:rFonts w:ascii="Daytona Condensed" w:hAnsi="Daytona Condensed" w:cs="Arial"/>
          <w:sz w:val="22"/>
          <w:szCs w:val="22"/>
        </w:rPr>
        <w:t>4</w:t>
      </w:r>
    </w:p>
    <w:p w14:paraId="15D6EF99" w14:textId="77777777" w:rsidR="003D2497" w:rsidRPr="00F66543" w:rsidRDefault="003D2497" w:rsidP="003D2497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Time: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CE4529" w:rsidRPr="00F66543">
        <w:rPr>
          <w:rFonts w:ascii="Daytona Condensed" w:hAnsi="Daytona Condensed" w:cs="Arial"/>
          <w:sz w:val="22"/>
          <w:szCs w:val="22"/>
        </w:rPr>
        <w:tab/>
      </w:r>
      <w:r w:rsidR="00ED02AF" w:rsidRPr="00F66543">
        <w:rPr>
          <w:rFonts w:ascii="Daytona Condensed" w:hAnsi="Daytona Condensed" w:cs="Arial"/>
          <w:sz w:val="22"/>
          <w:szCs w:val="22"/>
        </w:rPr>
        <w:t>9</w:t>
      </w:r>
      <w:r w:rsidR="007B488C" w:rsidRPr="00F66543">
        <w:rPr>
          <w:rFonts w:ascii="Daytona Condensed" w:hAnsi="Daytona Condensed" w:cs="Arial"/>
          <w:sz w:val="22"/>
          <w:szCs w:val="22"/>
        </w:rPr>
        <w:t xml:space="preserve">:00 – </w:t>
      </w:r>
      <w:r w:rsidR="00ED02AF" w:rsidRPr="00F66543">
        <w:rPr>
          <w:rFonts w:ascii="Daytona Condensed" w:hAnsi="Daytona Condensed" w:cs="Arial"/>
          <w:sz w:val="22"/>
          <w:szCs w:val="22"/>
        </w:rPr>
        <w:t>10:00</w:t>
      </w:r>
    </w:p>
    <w:p w14:paraId="71B273C1" w14:textId="3CCE193B" w:rsidR="003D2497" w:rsidRPr="00F66543" w:rsidRDefault="003D2497" w:rsidP="00E10556">
      <w:pPr>
        <w:shd w:val="clear" w:color="auto" w:fill="D9D9D9"/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>Location: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8D2652">
        <w:rPr>
          <w:rFonts w:ascii="Daytona Condensed" w:hAnsi="Daytona Condensed" w:cs="Arial"/>
          <w:sz w:val="22"/>
          <w:szCs w:val="22"/>
        </w:rPr>
        <w:t>Microsoft Teams Meeting ID 1197180977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Pr="00F66543">
        <w:rPr>
          <w:rFonts w:ascii="Daytona Condensed" w:hAnsi="Daytona Condensed" w:cs="Arial"/>
          <w:sz w:val="22"/>
          <w:szCs w:val="22"/>
        </w:rPr>
        <w:tab/>
      </w:r>
    </w:p>
    <w:p w14:paraId="660FB5A3" w14:textId="0B14CFEF" w:rsidR="003D1B68" w:rsidRPr="00F66543" w:rsidRDefault="00775174" w:rsidP="003D2497">
      <w:pPr>
        <w:rPr>
          <w:rFonts w:ascii="Daytona Condensed" w:hAnsi="Daytona Condensed" w:cs="Arial"/>
          <w:sz w:val="22"/>
          <w:szCs w:val="22"/>
        </w:rPr>
      </w:pPr>
      <w:r w:rsidRPr="00F66543">
        <w:rPr>
          <w:rFonts w:ascii="Daytona Condensed" w:hAnsi="Daytona Condensed" w:cs="Arial"/>
          <w:sz w:val="22"/>
          <w:szCs w:val="22"/>
        </w:rPr>
        <w:t xml:space="preserve">Call In #: </w:t>
      </w:r>
      <w:r w:rsidRPr="00F66543">
        <w:rPr>
          <w:rFonts w:ascii="Daytona Condensed" w:hAnsi="Daytona Condensed" w:cs="Arial"/>
          <w:sz w:val="22"/>
          <w:szCs w:val="22"/>
        </w:rPr>
        <w:tab/>
      </w:r>
      <w:r w:rsidR="002664D0" w:rsidRPr="00F66543">
        <w:rPr>
          <w:rFonts w:ascii="Daytona Condensed" w:hAnsi="Daytona Condensed" w:cs="Arial"/>
          <w:sz w:val="22"/>
          <w:szCs w:val="22"/>
        </w:rPr>
        <w:t xml:space="preserve">Microsoft Meeting </w:t>
      </w:r>
      <w:r w:rsidR="003C3837" w:rsidRPr="00F66543">
        <w:rPr>
          <w:rFonts w:ascii="Daytona Condensed" w:hAnsi="Daytona Condensed" w:cs="Arial"/>
          <w:sz w:val="22"/>
          <w:szCs w:val="22"/>
        </w:rPr>
        <w:t xml:space="preserve">+1 857-327-9230 </w:t>
      </w:r>
      <w:r w:rsidR="00ED02AF" w:rsidRPr="00F66543">
        <w:rPr>
          <w:rFonts w:ascii="Daytona Condensed" w:hAnsi="Daytona Condensed" w:cs="Arial"/>
          <w:sz w:val="22"/>
          <w:szCs w:val="22"/>
        </w:rPr>
        <w:t xml:space="preserve">| Conf ID </w:t>
      </w:r>
      <w:r w:rsidR="008D2652">
        <w:rPr>
          <w:rFonts w:ascii="Daytona Condensed" w:hAnsi="Daytona Condensed" w:cs="Arial"/>
          <w:sz w:val="22"/>
          <w:szCs w:val="22"/>
        </w:rPr>
        <w:t>530</w:t>
      </w:r>
      <w:r w:rsidR="002664D0" w:rsidRPr="00F66543">
        <w:rPr>
          <w:rFonts w:ascii="Daytona Condensed" w:hAnsi="Daytona Condensed" w:cs="Arial"/>
          <w:sz w:val="22"/>
          <w:szCs w:val="22"/>
        </w:rPr>
        <w:t xml:space="preserve"> </w:t>
      </w:r>
      <w:r w:rsidR="008D2652">
        <w:rPr>
          <w:rFonts w:ascii="Daytona Condensed" w:hAnsi="Daytona Condensed" w:cs="Arial"/>
          <w:sz w:val="22"/>
          <w:szCs w:val="22"/>
        </w:rPr>
        <w:t>551</w:t>
      </w:r>
      <w:r w:rsidR="002664D0" w:rsidRPr="00F66543">
        <w:rPr>
          <w:rFonts w:ascii="Daytona Condensed" w:hAnsi="Daytona Condensed" w:cs="Arial"/>
          <w:sz w:val="22"/>
          <w:szCs w:val="22"/>
        </w:rPr>
        <w:t xml:space="preserve"> </w:t>
      </w:r>
      <w:r w:rsidR="008D2652">
        <w:rPr>
          <w:rFonts w:ascii="Daytona Condensed" w:hAnsi="Daytona Condensed" w:cs="Arial"/>
          <w:sz w:val="22"/>
          <w:szCs w:val="22"/>
        </w:rPr>
        <w:t>991</w:t>
      </w:r>
      <w:r w:rsidR="002664D0" w:rsidRPr="00F66543">
        <w:rPr>
          <w:rFonts w:ascii="Daytona Condensed" w:hAnsi="Daytona Condensed" w:cs="Arial"/>
          <w:sz w:val="22"/>
          <w:szCs w:val="22"/>
        </w:rPr>
        <w:t>#</w:t>
      </w:r>
    </w:p>
    <w:p w14:paraId="1DBC7EE1" w14:textId="77777777" w:rsidR="00D0452A" w:rsidRPr="00F66543" w:rsidRDefault="00D0452A" w:rsidP="00D0452A">
      <w:pPr>
        <w:rPr>
          <w:rFonts w:ascii="Daytona Condensed" w:hAnsi="Daytona Condensed"/>
          <w:sz w:val="22"/>
          <w:szCs w:val="22"/>
        </w:rPr>
      </w:pPr>
    </w:p>
    <w:p w14:paraId="635C5122" w14:textId="6632F24D" w:rsidR="0018576C" w:rsidRPr="00F66543" w:rsidRDefault="005548DF" w:rsidP="00ED7B97">
      <w:pPr>
        <w:shd w:val="clear" w:color="auto" w:fill="00B0F0"/>
        <w:spacing w:after="120"/>
        <w:rPr>
          <w:rFonts w:ascii="Daytona Condensed" w:hAnsi="Daytona Condensed"/>
          <w:color w:val="FFFFFF"/>
          <w:sz w:val="28"/>
          <w:szCs w:val="28"/>
        </w:rPr>
      </w:pPr>
      <w:r>
        <w:rPr>
          <w:rFonts w:ascii="Daytona Condensed" w:hAnsi="Daytona Condensed"/>
          <w:color w:val="FFFFFF"/>
          <w:sz w:val="28"/>
          <w:szCs w:val="28"/>
        </w:rPr>
        <w:t>UMass</w:t>
      </w:r>
      <w:r w:rsidR="00D152B7">
        <w:rPr>
          <w:rFonts w:ascii="Daytona Condensed" w:hAnsi="Daytona Condensed"/>
          <w:color w:val="FFFFFF"/>
          <w:sz w:val="28"/>
          <w:szCs w:val="28"/>
        </w:rPr>
        <w:t xml:space="preserve"> Memorial Health</w:t>
      </w:r>
      <w:r w:rsidR="0018576C" w:rsidRPr="00F66543">
        <w:rPr>
          <w:rFonts w:ascii="Daytona Condensed" w:hAnsi="Daytona Condensed"/>
          <w:color w:val="FFFFFF"/>
          <w:sz w:val="28"/>
          <w:szCs w:val="28"/>
        </w:rPr>
        <w:t xml:space="preserve"> | </w:t>
      </w:r>
      <w:r>
        <w:rPr>
          <w:rFonts w:ascii="Daytona Condensed" w:hAnsi="Daytona Condensed"/>
          <w:color w:val="FFFFFF"/>
          <w:sz w:val="28"/>
          <w:szCs w:val="28"/>
        </w:rPr>
        <w:t>9:00-10:00</w:t>
      </w:r>
      <w:r w:rsidR="0056129C"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r w:rsidR="0056129C" w:rsidRPr="00F66543">
        <w:rPr>
          <w:rFonts w:ascii="Daytona Condensed" w:hAnsi="Daytona Condensed" w:cs="Segoe UI"/>
          <w:color w:val="FFFFFF"/>
          <w:sz w:val="28"/>
          <w:szCs w:val="28"/>
        </w:rPr>
        <w:t>|</w:t>
      </w:r>
      <w:r w:rsidR="0056129C" w:rsidRPr="00F66543">
        <w:rPr>
          <w:rFonts w:ascii="Daytona Condensed" w:hAnsi="Daytona Condensed"/>
          <w:color w:val="FFFFFF"/>
          <w:sz w:val="28"/>
          <w:szCs w:val="28"/>
        </w:rPr>
        <w:t xml:space="preserve"> </w:t>
      </w:r>
      <w:r>
        <w:rPr>
          <w:rFonts w:ascii="Daytona Condensed" w:hAnsi="Daytona Condensed"/>
          <w:color w:val="FFFFFF"/>
          <w:sz w:val="28"/>
          <w:szCs w:val="28"/>
        </w:rPr>
        <w:t>Subrogation</w:t>
      </w:r>
      <w:r w:rsidR="00D55AEA">
        <w:rPr>
          <w:rFonts w:ascii="Daytona Condensed" w:hAnsi="Daytona Condensed"/>
          <w:color w:val="FFFFFF"/>
          <w:sz w:val="28"/>
          <w:szCs w:val="28"/>
        </w:rPr>
        <w:t xml:space="preserve"> Carveout</w:t>
      </w:r>
      <w:r>
        <w:rPr>
          <w:rFonts w:ascii="Daytona Condensed" w:hAnsi="Daytona Condensed"/>
          <w:color w:val="FFFFFF"/>
          <w:sz w:val="28"/>
          <w:szCs w:val="28"/>
        </w:rPr>
        <w:t xml:space="preserve"> (</w:t>
      </w:r>
      <w:proofErr w:type="spellStart"/>
      <w:r>
        <w:rPr>
          <w:rFonts w:ascii="Daytona Condensed" w:hAnsi="Daytona Condensed"/>
          <w:color w:val="FFFFFF"/>
          <w:sz w:val="28"/>
          <w:szCs w:val="28"/>
        </w:rPr>
        <w:t>Intellivo</w:t>
      </w:r>
      <w:proofErr w:type="spellEnd"/>
      <w:r>
        <w:rPr>
          <w:rFonts w:ascii="Daytona Condensed" w:hAnsi="Daytona Condensed"/>
          <w:color w:val="FFFFFF"/>
          <w:sz w:val="28"/>
          <w:szCs w:val="28"/>
        </w:rPr>
        <w:t>)</w:t>
      </w:r>
    </w:p>
    <w:p w14:paraId="4084DA15" w14:textId="43AF1E10" w:rsidR="00F66543" w:rsidRDefault="00F66543" w:rsidP="004E6679">
      <w:pPr>
        <w:jc w:val="both"/>
        <w:rPr>
          <w:rFonts w:ascii="Daytona Condensed" w:hAnsi="Daytona Condensed" w:cs="Calibri"/>
          <w:sz w:val="18"/>
          <w:szCs w:val="18"/>
          <w:highlight w:val="yellow"/>
        </w:rPr>
      </w:pPr>
    </w:p>
    <w:p w14:paraId="37DB89FB" w14:textId="26F60DFD" w:rsidR="002170CA" w:rsidRDefault="002170CA" w:rsidP="004E6679">
      <w:pPr>
        <w:jc w:val="both"/>
        <w:rPr>
          <w:rFonts w:ascii="Daytona Condensed" w:hAnsi="Daytona Condensed" w:cs="Calibri"/>
          <w:sz w:val="18"/>
          <w:szCs w:val="18"/>
          <w:highlight w:val="yellow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340"/>
        <w:gridCol w:w="2520"/>
        <w:gridCol w:w="2520"/>
        <w:gridCol w:w="2880"/>
      </w:tblGrid>
      <w:tr w:rsidR="002170CA" w:rsidRPr="007C3598" w14:paraId="1CED99A4" w14:textId="77777777" w:rsidTr="00244FCB">
        <w:trPr>
          <w:trHeight w:val="566"/>
        </w:trPr>
        <w:tc>
          <w:tcPr>
            <w:tcW w:w="2340" w:type="dxa"/>
            <w:shd w:val="clear" w:color="auto" w:fill="4472C4"/>
            <w:vAlign w:val="center"/>
          </w:tcPr>
          <w:p w14:paraId="7C4941F0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NSO Submission Date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7399A3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7/9/24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6AD9C905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Submitted by: Name | Phone #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01B79B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Susan Bruno</w:t>
            </w:r>
          </w:p>
        </w:tc>
      </w:tr>
      <w:tr w:rsidR="002170CA" w:rsidRPr="007C3598" w14:paraId="10A1DC83" w14:textId="77777777" w:rsidTr="00244FCB">
        <w:trPr>
          <w:trHeight w:val="539"/>
        </w:trPr>
        <w:tc>
          <w:tcPr>
            <w:tcW w:w="2340" w:type="dxa"/>
            <w:shd w:val="clear" w:color="auto" w:fill="4472C4"/>
            <w:vAlign w:val="center"/>
          </w:tcPr>
          <w:p w14:paraId="622BE45F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Account Name | #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E4E867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UMASS/ </w:t>
            </w:r>
            <w:r w:rsidRPr="00620E32">
              <w:rPr>
                <w:rFonts w:ascii="Calibri" w:hAnsi="Calibri" w:cs="Calibri"/>
                <w:sz w:val="20"/>
                <w:szCs w:val="20"/>
              </w:rPr>
              <w:t>0265777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10B493BC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Sample Group Number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A943E61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663299">
              <w:rPr>
                <w:rFonts w:ascii="Calibri" w:hAnsi="Calibri" w:cs="Calibri"/>
                <w:sz w:val="20"/>
                <w:szCs w:val="20"/>
              </w:rPr>
              <w:t>004039870</w:t>
            </w:r>
          </w:p>
          <w:p w14:paraId="2429FA17" w14:textId="77777777" w:rsidR="002170CA" w:rsidRPr="00D40244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D40244">
              <w:rPr>
                <w:rFonts w:ascii="Calibri" w:hAnsi="Calibri" w:cs="Calibri"/>
                <w:sz w:val="20"/>
                <w:szCs w:val="20"/>
              </w:rPr>
              <w:t>002332198</w:t>
            </w:r>
          </w:p>
          <w:p w14:paraId="796BF8BA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D40244">
              <w:rPr>
                <w:rFonts w:ascii="Calibri" w:hAnsi="Calibri" w:cs="Calibri"/>
                <w:sz w:val="20"/>
                <w:szCs w:val="20"/>
              </w:rPr>
              <w:t>002321966</w:t>
            </w:r>
          </w:p>
          <w:p w14:paraId="3E31F680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D40244">
              <w:rPr>
                <w:rFonts w:ascii="Calibri" w:hAnsi="Calibri" w:cs="Calibri"/>
                <w:sz w:val="20"/>
                <w:szCs w:val="20"/>
              </w:rPr>
              <w:t>002365010</w:t>
            </w:r>
          </w:p>
          <w:p w14:paraId="1DCA5AF4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D40244">
              <w:rPr>
                <w:rFonts w:ascii="Calibri" w:hAnsi="Calibri" w:cs="Calibri"/>
                <w:sz w:val="20"/>
                <w:szCs w:val="20"/>
              </w:rPr>
              <w:t>002377903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(PPO Steerage)</w:t>
            </w:r>
          </w:p>
          <w:p w14:paraId="770FFCEF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5541E2">
              <w:rPr>
                <w:rFonts w:ascii="Calibri" w:hAnsi="Calibri" w:cs="Calibri"/>
                <w:sz w:val="20"/>
                <w:szCs w:val="20"/>
              </w:rPr>
              <w:t>004070950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(HMO Steerage)</w:t>
            </w:r>
          </w:p>
          <w:p w14:paraId="3B6742CD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5541E2">
              <w:rPr>
                <w:rFonts w:ascii="Calibri" w:hAnsi="Calibri" w:cs="Calibri"/>
                <w:sz w:val="20"/>
                <w:szCs w:val="20"/>
              </w:rPr>
              <w:t>002377912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(HDHP Steerage)</w:t>
            </w:r>
          </w:p>
          <w:p w14:paraId="037A948F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5541E2">
              <w:rPr>
                <w:rFonts w:ascii="Calibri" w:hAnsi="Calibri" w:cs="Calibri"/>
                <w:sz w:val="20"/>
                <w:szCs w:val="20"/>
              </w:rPr>
              <w:t>002377915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(HDHP)</w:t>
            </w:r>
          </w:p>
        </w:tc>
      </w:tr>
      <w:tr w:rsidR="002170CA" w:rsidRPr="007C3598" w14:paraId="1D492CEC" w14:textId="77777777" w:rsidTr="00244FCB">
        <w:trPr>
          <w:trHeight w:val="620"/>
        </w:trPr>
        <w:tc>
          <w:tcPr>
            <w:tcW w:w="2340" w:type="dxa"/>
            <w:shd w:val="clear" w:color="auto" w:fill="4472C4"/>
            <w:vAlign w:val="center"/>
          </w:tcPr>
          <w:p w14:paraId="2C9547A9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Anniversary Date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EAEF77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1/01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50F19699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Requested Effective Date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F2B5AD9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8/1/2024</w:t>
            </w:r>
          </w:p>
        </w:tc>
      </w:tr>
      <w:tr w:rsidR="002170CA" w:rsidRPr="007C3598" w14:paraId="782BFACB" w14:textId="77777777" w:rsidTr="00244FCB">
        <w:trPr>
          <w:trHeight w:val="620"/>
        </w:trPr>
        <w:tc>
          <w:tcPr>
            <w:tcW w:w="2340" w:type="dxa"/>
            <w:shd w:val="clear" w:color="auto" w:fill="4472C4"/>
            <w:vAlign w:val="center"/>
          </w:tcPr>
          <w:p w14:paraId="1B4D1767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Assigned Underwriter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8790B3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6869">
              <w:rPr>
                <w:rFonts w:ascii="Calibri" w:hAnsi="Calibri" w:cs="Calibri"/>
                <w:sz w:val="20"/>
                <w:szCs w:val="20"/>
              </w:rPr>
              <w:t>John Ducharme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26C70B68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 xml:space="preserve">List SMEs needed for discussion 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0D494E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Benefits</w:t>
            </w:r>
          </w:p>
          <w:p w14:paraId="41C21BD7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Product</w:t>
            </w:r>
          </w:p>
          <w:p w14:paraId="4EB2CD2A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Enrollment</w:t>
            </w:r>
          </w:p>
          <w:p w14:paraId="3C7597BA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Contracts</w:t>
            </w:r>
          </w:p>
          <w:p w14:paraId="064AA1C0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(ALL)</w:t>
            </w:r>
          </w:p>
        </w:tc>
      </w:tr>
      <w:tr w:rsidR="002170CA" w:rsidRPr="007C3598" w14:paraId="3FF7C245" w14:textId="77777777" w:rsidTr="00244FCB">
        <w:trPr>
          <w:trHeight w:val="760"/>
        </w:trPr>
        <w:tc>
          <w:tcPr>
            <w:tcW w:w="2340" w:type="dxa"/>
            <w:shd w:val="clear" w:color="auto" w:fill="4472C4"/>
            <w:vAlign w:val="center"/>
          </w:tcPr>
          <w:p w14:paraId="4A4138DA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New or Revised NSO Request?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2EEDD2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New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7A6656F8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Date of initial NSO request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236573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7/9/24</w:t>
            </w:r>
          </w:p>
        </w:tc>
      </w:tr>
      <w:tr w:rsidR="002170CA" w:rsidRPr="007C3598" w14:paraId="41D3B4B4" w14:textId="77777777" w:rsidTr="00244FCB">
        <w:trPr>
          <w:trHeight w:val="458"/>
        </w:trPr>
        <w:tc>
          <w:tcPr>
            <w:tcW w:w="2340" w:type="dxa"/>
            <w:shd w:val="clear" w:color="auto" w:fill="4472C4"/>
            <w:vAlign w:val="center"/>
          </w:tcPr>
          <w:p w14:paraId="1EE4B493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New Sale, Renewal, or RFP?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F02745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Renewal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061F60EE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Account Size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CD63C49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27,096 members</w:t>
            </w:r>
          </w:p>
        </w:tc>
      </w:tr>
      <w:tr w:rsidR="002170CA" w:rsidRPr="007C3598" w14:paraId="4D0B53BD" w14:textId="77777777" w:rsidTr="00244FCB">
        <w:trPr>
          <w:trHeight w:val="539"/>
        </w:trPr>
        <w:tc>
          <w:tcPr>
            <w:tcW w:w="2340" w:type="dxa"/>
            <w:shd w:val="clear" w:color="auto" w:fill="4472C4"/>
            <w:vAlign w:val="center"/>
          </w:tcPr>
          <w:p w14:paraId="71C844B7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Insured or ASC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010CD4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ASC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4472C4"/>
            <w:vAlign w:val="center"/>
          </w:tcPr>
          <w:p w14:paraId="6255EDAA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OLB Plan Name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58B8BFF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Network Blue New England</w:t>
            </w:r>
          </w:p>
          <w:p w14:paraId="25866511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D40244">
              <w:rPr>
                <w:rFonts w:ascii="Calibri" w:hAnsi="Calibri" w:cs="Calibri"/>
                <w:sz w:val="20"/>
                <w:szCs w:val="20"/>
              </w:rPr>
              <w:t>Blue Care Elect Preferred</w:t>
            </w:r>
          </w:p>
          <w:p w14:paraId="2FE01631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D40244">
              <w:rPr>
                <w:rFonts w:ascii="Calibri" w:hAnsi="Calibri" w:cs="Calibri"/>
                <w:sz w:val="20"/>
                <w:szCs w:val="20"/>
              </w:rPr>
              <w:t>Master Health Plus</w:t>
            </w:r>
          </w:p>
          <w:p w14:paraId="42C0278C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Advantage Blue</w:t>
            </w:r>
          </w:p>
          <w:p w14:paraId="60BA0637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5541E2">
              <w:rPr>
                <w:rFonts w:ascii="Calibri" w:hAnsi="Calibri" w:cs="Calibri"/>
                <w:sz w:val="20"/>
                <w:szCs w:val="20"/>
              </w:rPr>
              <w:t>Blue Care Elect Preferred</w:t>
            </w:r>
          </w:p>
          <w:p w14:paraId="5B8D5C72" w14:textId="77777777" w:rsidR="002170CA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Network Blue New England Deductible </w:t>
            </w:r>
          </w:p>
          <w:p w14:paraId="592073E7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5541E2">
              <w:rPr>
                <w:rFonts w:ascii="Calibri" w:hAnsi="Calibri" w:cs="Calibri"/>
                <w:sz w:val="20"/>
                <w:szCs w:val="20"/>
              </w:rPr>
              <w:t>Blue Care Elect Saver with Coinsurance</w:t>
            </w:r>
          </w:p>
        </w:tc>
      </w:tr>
      <w:tr w:rsidR="002170CA" w:rsidRPr="007C3598" w14:paraId="2665F471" w14:textId="77777777" w:rsidTr="00244FCB">
        <w:trPr>
          <w:trHeight w:val="548"/>
        </w:trPr>
        <w:tc>
          <w:tcPr>
            <w:tcW w:w="2340" w:type="dxa"/>
            <w:shd w:val="clear" w:color="auto" w:fill="4472C4"/>
            <w:vAlign w:val="center"/>
          </w:tcPr>
          <w:p w14:paraId="469845F0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Performance Guaranteed Account?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BFDE94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520" w:type="dxa"/>
            <w:shd w:val="clear" w:color="auto" w:fill="4472C4"/>
            <w:vAlign w:val="center"/>
          </w:tcPr>
          <w:p w14:paraId="0DCABE2B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Pharmacy Carveout Y|N?</w:t>
            </w:r>
          </w:p>
          <w:p w14:paraId="35EE2866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 w:rsidRPr="007C3598">
              <w:rPr>
                <w:rFonts w:ascii="Calibri" w:hAnsi="Calibri" w:cs="Calibri"/>
                <w:sz w:val="20"/>
                <w:szCs w:val="20"/>
              </w:rPr>
              <w:t>(If Y include PBM)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C90B46A" w14:textId="77777777" w:rsidR="002170CA" w:rsidRPr="007C3598" w:rsidRDefault="002170CA" w:rsidP="00244FC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 – CVS Caremark</w:t>
            </w:r>
          </w:p>
        </w:tc>
      </w:tr>
    </w:tbl>
    <w:p w14:paraId="1BF178D0" w14:textId="77777777" w:rsidR="007E168C" w:rsidRPr="00F66543" w:rsidRDefault="007E168C" w:rsidP="002F0DCC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Offering/Benefit Requested</w:t>
      </w:r>
      <w:r w:rsidRPr="00F66543">
        <w:rPr>
          <w:rFonts w:ascii="Daytona Condensed" w:hAnsi="Daytona Condensed" w:cs="Calibr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AB249F" w:rsidRPr="00AB249F" w14:paraId="09F354CB" w14:textId="77777777" w:rsidTr="00AB249F">
        <w:tc>
          <w:tcPr>
            <w:tcW w:w="10340" w:type="dxa"/>
          </w:tcPr>
          <w:p w14:paraId="2C5348CD" w14:textId="16B56212" w:rsidR="00053D0C" w:rsidRPr="00196E63" w:rsidRDefault="00053D0C" w:rsidP="00053D0C">
            <w:pPr>
              <w:jc w:val="both"/>
              <w:outlineLvl w:val="0"/>
              <w:rPr>
                <w:rFonts w:ascii="Calibri" w:hAnsi="Calibri" w:cs="Calibri"/>
                <w:bCs/>
              </w:rPr>
            </w:pPr>
            <w:bookmarkStart w:id="0" w:name="_Hlk167455482"/>
            <w:bookmarkStart w:id="1" w:name="_Hlk94603614"/>
            <w:r w:rsidRPr="00196E63">
              <w:rPr>
                <w:rFonts w:ascii="Calibri" w:hAnsi="Calibri" w:cs="Calibri"/>
                <w:bCs/>
              </w:rPr>
              <w:t>Client/consultant have advised that UMMH will be carving out subrogation</w:t>
            </w:r>
            <w:r>
              <w:rPr>
                <w:rFonts w:ascii="Calibri" w:hAnsi="Calibri" w:cs="Calibri"/>
                <w:bCs/>
              </w:rPr>
              <w:t xml:space="preserve"> (Vendor=</w:t>
            </w:r>
            <w:proofErr w:type="spellStart"/>
            <w:r>
              <w:rPr>
                <w:rFonts w:ascii="Calibri" w:hAnsi="Calibri" w:cs="Calibri"/>
                <w:bCs/>
              </w:rPr>
              <w:t>Intellivo</w:t>
            </w:r>
            <w:proofErr w:type="spellEnd"/>
            <w:r>
              <w:rPr>
                <w:rFonts w:ascii="Calibri" w:hAnsi="Calibri" w:cs="Calibri"/>
                <w:bCs/>
              </w:rPr>
              <w:t>)</w:t>
            </w:r>
            <w:r w:rsidRPr="00196E63">
              <w:rPr>
                <w:rFonts w:ascii="Calibri" w:hAnsi="Calibri" w:cs="Calibri"/>
                <w:bCs/>
              </w:rPr>
              <w:t xml:space="preserve"> for their medical benefits effective 8/1/2</w:t>
            </w:r>
            <w:r>
              <w:rPr>
                <w:rFonts w:ascii="Calibri" w:hAnsi="Calibri" w:cs="Calibri"/>
                <w:bCs/>
              </w:rPr>
              <w:t>4</w:t>
            </w:r>
            <w:r w:rsidRPr="00196E63">
              <w:rPr>
                <w:rFonts w:ascii="Calibri" w:hAnsi="Calibri" w:cs="Calibri"/>
                <w:bCs/>
              </w:rPr>
              <w:t xml:space="preserve">. </w:t>
            </w:r>
            <w:bookmarkEnd w:id="0"/>
            <w:r w:rsidRPr="00196E63">
              <w:rPr>
                <w:rFonts w:ascii="Calibri" w:hAnsi="Calibri" w:cs="Calibri"/>
                <w:bCs/>
              </w:rPr>
              <w:t>Please confirm OK to proceed with next steps internally and advise on associated carve-out fees if any.</w:t>
            </w:r>
          </w:p>
          <w:p w14:paraId="35474373" w14:textId="77777777" w:rsidR="00AB249F" w:rsidRPr="00AB249F" w:rsidRDefault="00AB249F" w:rsidP="007D49FC">
            <w:pPr>
              <w:rPr>
                <w:rFonts w:ascii="Daytona Condensed" w:hAnsi="Daytona Condensed" w:cs="Calibri"/>
                <w:color w:val="1F4E79" w:themeColor="accent5" w:themeShade="80"/>
              </w:rPr>
            </w:pPr>
          </w:p>
        </w:tc>
      </w:tr>
    </w:tbl>
    <w:bookmarkEnd w:id="1"/>
    <w:p w14:paraId="4A75986A" w14:textId="77777777" w:rsidR="007E168C" w:rsidRPr="00F66543" w:rsidRDefault="007E168C" w:rsidP="007D49FC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lastRenderedPageBreak/>
        <w:t>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8008"/>
      </w:tblGrid>
      <w:tr w:rsidR="00580B5B" w:rsidRPr="00F66543" w14:paraId="60B08C9D" w14:textId="77777777" w:rsidTr="00ED7B97">
        <w:trPr>
          <w:trHeight w:val="404"/>
        </w:trPr>
        <w:tc>
          <w:tcPr>
            <w:tcW w:w="2332" w:type="dxa"/>
            <w:shd w:val="clear" w:color="auto" w:fill="00B0F0"/>
          </w:tcPr>
          <w:p w14:paraId="3A27FD5D" w14:textId="77777777" w:rsidR="00580B5B" w:rsidRPr="00F66543" w:rsidRDefault="00580B5B" w:rsidP="00CC4D39">
            <w:pPr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2B2FB7F2" w14:textId="77777777" w:rsidR="00580B5B" w:rsidRPr="00F66543" w:rsidRDefault="00580B5B" w:rsidP="00CC4D39">
            <w:pPr>
              <w:spacing w:after="100" w:afterAutospacing="1"/>
              <w:rPr>
                <w:rFonts w:ascii="Daytona Condensed" w:hAnsi="Daytona Condensed" w:cs="Calibri"/>
                <w:color w:val="FFFFFF"/>
              </w:rPr>
            </w:pPr>
            <w:r w:rsidRPr="00F66543">
              <w:rPr>
                <w:rFonts w:ascii="Daytona Condensed" w:hAnsi="Daytona Condensed" w:cs="Calibri"/>
                <w:color w:val="FFFFFF"/>
              </w:rPr>
              <w:t xml:space="preserve">Comments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 xml:space="preserve">Concerns </w:t>
            </w:r>
            <w:r w:rsidRPr="00F66543">
              <w:rPr>
                <w:rFonts w:ascii="Daytona Condensed" w:hAnsi="Daytona Condensed" w:cs="Calibri"/>
                <w:color w:val="FFFFFF"/>
              </w:rPr>
              <w:sym w:font="Symbol" w:char="F0EF"/>
            </w:r>
            <w:r w:rsidRPr="00F66543">
              <w:rPr>
                <w:rFonts w:ascii="Daytona Condensed" w:hAnsi="Daytona Condensed" w:cs="Calibri"/>
                <w:color w:val="FFFFFF"/>
              </w:rPr>
              <w:t>Action Items</w:t>
            </w:r>
          </w:p>
        </w:tc>
      </w:tr>
      <w:tr w:rsidR="00DA2533" w:rsidRPr="00F66543" w14:paraId="464CF336" w14:textId="77777777" w:rsidTr="00F21587">
        <w:tc>
          <w:tcPr>
            <w:tcW w:w="2332" w:type="dxa"/>
          </w:tcPr>
          <w:p w14:paraId="4D2EBC5D" w14:textId="77777777" w:rsidR="00DA2533" w:rsidRDefault="00DA2533" w:rsidP="00F66543">
            <w:pPr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  <w:fldChar w:fldCharType="end"/>
            </w:r>
            <w:bookmarkEnd w:id="2"/>
            <w:r w:rsidRPr="00F66543">
              <w:rPr>
                <w:rFonts w:ascii="Daytona Condensed" w:hAnsi="Daytona Condensed" w:cs="Calibri"/>
                <w:sz w:val="20"/>
                <w:szCs w:val="20"/>
                <w:shd w:val="clear" w:color="auto" w:fill="FFFFFF"/>
              </w:rPr>
              <w:t xml:space="preserve"> Approved</w:t>
            </w:r>
          </w:p>
          <w:p w14:paraId="58FB3931" w14:textId="323E6657" w:rsidR="00F66543" w:rsidRDefault="00083FFE" w:rsidP="00F66543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D3218B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 w:rsidRPr="00D3218B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  <w:instrText xml:space="preserve"> FORMCHECKBOX </w:instrText>
            </w:r>
            <w:r w:rsidRPr="00D3218B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</w:r>
            <w:r w:rsidRPr="00D3218B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  <w:fldChar w:fldCharType="separate"/>
            </w:r>
            <w:r w:rsidRPr="00D3218B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  <w:fldChar w:fldCharType="end"/>
            </w:r>
            <w:bookmarkEnd w:id="3"/>
            <w:r w:rsidR="00F66543" w:rsidRPr="00D3218B">
              <w:rPr>
                <w:rFonts w:ascii="Daytona Condensed" w:hAnsi="Daytona Condensed" w:cs="Calibri"/>
                <w:color w:val="FF0000"/>
                <w:sz w:val="20"/>
                <w:szCs w:val="20"/>
                <w:highlight w:val="yellow"/>
              </w:rPr>
              <w:t xml:space="preserve"> Denied</w:t>
            </w:r>
          </w:p>
          <w:p w14:paraId="557CC741" w14:textId="77777777" w:rsidR="00F66543" w:rsidRDefault="00F66543" w:rsidP="00F66543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bookmarkEnd w:id="4"/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Pending</w:t>
            </w:r>
          </w:p>
          <w:p w14:paraId="457E3FD3" w14:textId="2EF4F530" w:rsidR="00F66543" w:rsidRPr="00F66543" w:rsidRDefault="00F66543" w:rsidP="00F66543">
            <w:pPr>
              <w:rPr>
                <w:rFonts w:ascii="Daytona Condensed" w:hAnsi="Daytona Condensed" w:cs="Calibri"/>
                <w:sz w:val="20"/>
                <w:szCs w:val="20"/>
              </w:rPr>
            </w:pP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F66543">
              <w:rPr>
                <w:rFonts w:ascii="Daytona Condensed" w:hAnsi="Daytona Condensed" w:cs="Calibri"/>
                <w:sz w:val="20"/>
                <w:szCs w:val="20"/>
              </w:rPr>
              <w:instrText xml:space="preserve"> FORMCHECKBOX </w:instrText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separate"/>
            </w:r>
            <w:r w:rsidRPr="00F66543">
              <w:rPr>
                <w:rFonts w:ascii="Daytona Condensed" w:hAnsi="Daytona Condensed" w:cs="Calibri"/>
                <w:sz w:val="20"/>
                <w:szCs w:val="20"/>
              </w:rPr>
              <w:fldChar w:fldCharType="end"/>
            </w:r>
            <w:bookmarkEnd w:id="5"/>
            <w:r w:rsidRPr="00F66543">
              <w:rPr>
                <w:rFonts w:ascii="Daytona Condensed" w:hAnsi="Daytona Condensed" w:cs="Calibr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3AEE3706" w14:textId="77777777" w:rsidR="007E7D37" w:rsidRDefault="007E7D37" w:rsidP="007E7D37">
            <w:pPr>
              <w:pStyle w:val="ListParagraph"/>
              <w:numPr>
                <w:ilvl w:val="0"/>
                <w:numId w:val="35"/>
              </w:num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t>NSO denied this request as further discussions need to be vetted out with the account  before moving forward.</w:t>
            </w:r>
          </w:p>
          <w:p w14:paraId="2B0E0683" w14:textId="77777777" w:rsidR="007E7D37" w:rsidRDefault="007E7D37" w:rsidP="007E7D37">
            <w:pPr>
              <w:pStyle w:val="ListParagraph"/>
              <w:numPr>
                <w:ilvl w:val="0"/>
                <w:numId w:val="35"/>
              </w:num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t>Sue and leadership team will go back to account to talk through the parameters in which we can operate.</w:t>
            </w:r>
          </w:p>
          <w:p w14:paraId="229196A5" w14:textId="60F9BF05" w:rsidR="00DA2533" w:rsidRPr="00F66543" w:rsidRDefault="007E7D37" w:rsidP="007E7D37">
            <w:pPr>
              <w:pStyle w:val="ListParagraph"/>
              <w:numPr>
                <w:ilvl w:val="0"/>
                <w:numId w:val="35"/>
              </w:numPr>
              <w:rPr>
                <w:rFonts w:ascii="Daytona Condensed" w:hAnsi="Daytona Condensed" w:cs="Calibri"/>
                <w:sz w:val="20"/>
                <w:szCs w:val="20"/>
              </w:rPr>
            </w:pPr>
            <w:r>
              <w:rPr>
                <w:rFonts w:ascii="Daytona Condensed" w:hAnsi="Daytona Condensed" w:cs="Calibri"/>
                <w:sz w:val="20"/>
                <w:szCs w:val="20"/>
              </w:rPr>
              <w:t xml:space="preserve">Concerns around not having the resource to do it, FTE, and there would be a fee to operationalize it.  </w:t>
            </w:r>
          </w:p>
        </w:tc>
      </w:tr>
    </w:tbl>
    <w:p w14:paraId="5DAB420A" w14:textId="77777777" w:rsidR="007E168C" w:rsidRPr="00F66543" w:rsidRDefault="007E168C" w:rsidP="007D49FC">
      <w:pPr>
        <w:spacing w:before="240"/>
        <w:jc w:val="both"/>
        <w:outlineLvl w:val="0"/>
        <w:rPr>
          <w:rFonts w:ascii="Daytona Condensed" w:hAnsi="Daytona Condensed" w:cs="Calibri"/>
          <w:b/>
          <w:spacing w:val="20"/>
          <w:sz w:val="32"/>
          <w:szCs w:val="32"/>
          <w:u w:val="single"/>
        </w:rPr>
      </w:pPr>
      <w:r w:rsidRPr="00F66543">
        <w:rPr>
          <w:rFonts w:ascii="Daytona Condensed" w:hAnsi="Daytona Condensed" w:cs="Calibri"/>
          <w:b/>
          <w:spacing w:val="20"/>
          <w:sz w:val="32"/>
          <w:szCs w:val="32"/>
          <w:u w:val="single"/>
        </w:rPr>
        <w:t>Discussion</w:t>
      </w:r>
    </w:p>
    <w:p w14:paraId="0E115114" w14:textId="77777777" w:rsidR="007E168C" w:rsidRPr="00F66543" w:rsidRDefault="007E168C" w:rsidP="007D49FC">
      <w:pPr>
        <w:rPr>
          <w:rFonts w:ascii="Daytona Condensed" w:hAnsi="Daytona Condensed" w:cs="Calibri"/>
        </w:rPr>
      </w:pPr>
    </w:p>
    <w:p w14:paraId="49601EC4" w14:textId="1BE413D6" w:rsidR="007E168C" w:rsidRDefault="00C7236A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BRG</w:t>
      </w:r>
      <w:r w:rsidR="005B1A90">
        <w:rPr>
          <w:rFonts w:ascii="Daytona Condensed" w:hAnsi="Daytona Condensed" w:cs="Calibri"/>
        </w:rPr>
        <w:t xml:space="preserve"> has changed name to </w:t>
      </w:r>
      <w:proofErr w:type="spellStart"/>
      <w:r>
        <w:rPr>
          <w:rFonts w:ascii="Daytona Condensed" w:hAnsi="Daytona Condensed" w:cs="Calibri"/>
        </w:rPr>
        <w:t>Intellivo</w:t>
      </w:r>
      <w:proofErr w:type="spellEnd"/>
    </w:p>
    <w:p w14:paraId="02714A12" w14:textId="5407400D" w:rsidR="00C7236A" w:rsidRDefault="00C7236A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Multiple renewal conversations and this was just shared</w:t>
      </w:r>
      <w:r w:rsidR="005B1A90">
        <w:rPr>
          <w:rFonts w:ascii="Daytona Condensed" w:hAnsi="Daytona Condensed" w:cs="Calibri"/>
        </w:rPr>
        <w:t xml:space="preserve"> that BRG and </w:t>
      </w:r>
      <w:proofErr w:type="spellStart"/>
      <w:r w:rsidR="005B1A90">
        <w:rPr>
          <w:rFonts w:ascii="Daytona Condensed" w:hAnsi="Daytona Condensed" w:cs="Calibri"/>
        </w:rPr>
        <w:t>Intellivo</w:t>
      </w:r>
      <w:proofErr w:type="spellEnd"/>
      <w:r w:rsidR="005B1A90">
        <w:rPr>
          <w:rFonts w:ascii="Daytona Condensed" w:hAnsi="Daytona Condensed" w:cs="Calibri"/>
        </w:rPr>
        <w:t xml:space="preserve"> is the same vendor. </w:t>
      </w:r>
    </w:p>
    <w:p w14:paraId="65BCFE31" w14:textId="009964E8" w:rsidR="00C7236A" w:rsidRDefault="00C7236A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In process of checking contract language</w:t>
      </w:r>
      <w:r w:rsidR="005B1A90">
        <w:rPr>
          <w:rFonts w:ascii="Daytona Condensed" w:hAnsi="Daytona Condensed" w:cs="Calibri"/>
        </w:rPr>
        <w:t xml:space="preserve"> as it varies slightly over the years.</w:t>
      </w:r>
    </w:p>
    <w:p w14:paraId="2AE2D5DA" w14:textId="548C70B7" w:rsidR="00291B38" w:rsidRDefault="005B1A90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Legal concerns - Based on</w:t>
      </w:r>
      <w:r w:rsidR="00291B38">
        <w:rPr>
          <w:rFonts w:ascii="Daytona Condensed" w:hAnsi="Daytona Condensed" w:cs="Calibri"/>
        </w:rPr>
        <w:t xml:space="preserve"> a</w:t>
      </w:r>
      <w:r>
        <w:rPr>
          <w:rFonts w:ascii="Daytona Condensed" w:hAnsi="Daytona Condensed" w:cs="Calibri"/>
        </w:rPr>
        <w:t xml:space="preserve"> work </w:t>
      </w:r>
      <w:r w:rsidR="00291B38">
        <w:rPr>
          <w:rFonts w:ascii="Daytona Condensed" w:hAnsi="Daytona Condensed" w:cs="Calibri"/>
        </w:rPr>
        <w:t>in</w:t>
      </w:r>
      <w:r>
        <w:rPr>
          <w:rFonts w:ascii="Daytona Condensed" w:hAnsi="Daytona Condensed" w:cs="Calibri"/>
        </w:rPr>
        <w:t xml:space="preserve"> cost perspective</w:t>
      </w:r>
      <w:r w:rsidR="00291B38">
        <w:rPr>
          <w:rFonts w:ascii="Daytona Condensed" w:hAnsi="Daytona Condensed" w:cs="Calibri"/>
        </w:rPr>
        <w:t>,</w:t>
      </w:r>
      <w:r>
        <w:rPr>
          <w:rFonts w:ascii="Daytona Condensed" w:hAnsi="Daytona Condensed" w:cs="Calibri"/>
        </w:rPr>
        <w:t xml:space="preserve"> if</w:t>
      </w:r>
      <w:r w:rsidR="00C7236A">
        <w:rPr>
          <w:rFonts w:ascii="Daytona Condensed" w:hAnsi="Daytona Condensed" w:cs="Calibri"/>
        </w:rPr>
        <w:t xml:space="preserve"> </w:t>
      </w:r>
      <w:r>
        <w:rPr>
          <w:rFonts w:ascii="Daytona Condensed" w:hAnsi="Daytona Condensed" w:cs="Calibri"/>
        </w:rPr>
        <w:t xml:space="preserve">we </w:t>
      </w:r>
      <w:r w:rsidR="00C7236A">
        <w:rPr>
          <w:rFonts w:ascii="Daytona Condensed" w:hAnsi="Daytona Condensed" w:cs="Calibri"/>
        </w:rPr>
        <w:t>perceive this as a trend</w:t>
      </w:r>
      <w:r w:rsidR="00291B38">
        <w:rPr>
          <w:rFonts w:ascii="Daytona Condensed" w:hAnsi="Daytona Condensed" w:cs="Calibri"/>
        </w:rPr>
        <w:t>, we will</w:t>
      </w:r>
      <w:r>
        <w:rPr>
          <w:rFonts w:ascii="Daytona Condensed" w:hAnsi="Daytona Condensed" w:cs="Calibri"/>
        </w:rPr>
        <w:t xml:space="preserve"> need to consider it an overall operational </w:t>
      </w:r>
      <w:r w:rsidR="00291B38">
        <w:rPr>
          <w:rFonts w:ascii="Daytona Condensed" w:hAnsi="Daytona Condensed" w:cs="Calibri"/>
        </w:rPr>
        <w:t>change and price accordingly.</w:t>
      </w:r>
    </w:p>
    <w:p w14:paraId="644A703A" w14:textId="75E24DE0" w:rsidR="00C7236A" w:rsidRDefault="00C064A1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This carveout would mean there are n</w:t>
      </w:r>
      <w:r w:rsidR="00291B38">
        <w:rPr>
          <w:rFonts w:ascii="Daytona Condensed" w:hAnsi="Daytona Condensed" w:cs="Calibri"/>
        </w:rPr>
        <w:t xml:space="preserve">o shared savings for doing the work. </w:t>
      </w:r>
      <w:r>
        <w:rPr>
          <w:rFonts w:ascii="Daytona Condensed" w:hAnsi="Daytona Condensed" w:cs="Calibri"/>
        </w:rPr>
        <w:t xml:space="preserve"> We w</w:t>
      </w:r>
      <w:r w:rsidR="00291B38">
        <w:rPr>
          <w:rFonts w:ascii="Daytona Condensed" w:hAnsi="Daytona Condensed" w:cs="Calibri"/>
        </w:rPr>
        <w:t xml:space="preserve">ould be taking on </w:t>
      </w:r>
      <w:r>
        <w:rPr>
          <w:rFonts w:ascii="Daytona Condensed" w:hAnsi="Daytona Condensed" w:cs="Calibri"/>
        </w:rPr>
        <w:t xml:space="preserve">a lot of </w:t>
      </w:r>
      <w:r w:rsidR="00291B38">
        <w:rPr>
          <w:rFonts w:ascii="Daytona Condensed" w:hAnsi="Daytona Condensed" w:cs="Calibri"/>
        </w:rPr>
        <w:t xml:space="preserve">additional work to support their vendor who would get the shared savings and making money off BCBSMA. </w:t>
      </w:r>
    </w:p>
    <w:p w14:paraId="1F23B32B" w14:textId="77777777" w:rsidR="00C064A1" w:rsidRDefault="00C064A1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We do not charge the a</w:t>
      </w:r>
      <w:r w:rsidR="00291B38">
        <w:rPr>
          <w:rFonts w:ascii="Daytona Condensed" w:hAnsi="Daytona Condensed" w:cs="Calibri"/>
        </w:rPr>
        <w:t xml:space="preserve">ccount for </w:t>
      </w:r>
      <w:r>
        <w:rPr>
          <w:rFonts w:ascii="Daytona Condensed" w:hAnsi="Daytona Condensed" w:cs="Calibri"/>
        </w:rPr>
        <w:t xml:space="preserve">this, </w:t>
      </w:r>
      <w:r w:rsidR="00291B38">
        <w:rPr>
          <w:rFonts w:ascii="Daytona Condensed" w:hAnsi="Daytona Condensed" w:cs="Calibri"/>
        </w:rPr>
        <w:t xml:space="preserve">and it impacts our programs. </w:t>
      </w:r>
      <w:r>
        <w:rPr>
          <w:rFonts w:ascii="Daytona Condensed" w:hAnsi="Daytona Condensed" w:cs="Calibri"/>
        </w:rPr>
        <w:t xml:space="preserve">Approving </w:t>
      </w:r>
      <w:r w:rsidR="00291B38">
        <w:rPr>
          <w:rFonts w:ascii="Daytona Condensed" w:hAnsi="Daytona Condensed" w:cs="Calibri"/>
        </w:rPr>
        <w:t xml:space="preserve">these one-off requests </w:t>
      </w:r>
      <w:r>
        <w:rPr>
          <w:rFonts w:ascii="Daytona Condensed" w:hAnsi="Daytona Condensed" w:cs="Calibri"/>
        </w:rPr>
        <w:t xml:space="preserve">means </w:t>
      </w:r>
      <w:r w:rsidR="00291B38">
        <w:rPr>
          <w:rFonts w:ascii="Daytona Condensed" w:hAnsi="Daytona Condensed" w:cs="Calibri"/>
        </w:rPr>
        <w:t xml:space="preserve">the cost </w:t>
      </w:r>
      <w:r>
        <w:rPr>
          <w:rFonts w:ascii="Daytona Condensed" w:hAnsi="Daytona Condensed" w:cs="Calibri"/>
        </w:rPr>
        <w:t>must</w:t>
      </w:r>
      <w:r w:rsidR="00291B38">
        <w:rPr>
          <w:rFonts w:ascii="Daytona Condensed" w:hAnsi="Daytona Condensed" w:cs="Calibri"/>
        </w:rPr>
        <w:t xml:space="preserve"> be accounted for somewhere. </w:t>
      </w:r>
    </w:p>
    <w:p w14:paraId="7DC08CC6" w14:textId="5FA7CBAD" w:rsidR="00291B38" w:rsidRDefault="00C064A1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Concern is that w</w:t>
      </w:r>
      <w:r w:rsidR="00291B38">
        <w:rPr>
          <w:rFonts w:ascii="Daytona Condensed" w:hAnsi="Daytona Condensed" w:cs="Calibri"/>
        </w:rPr>
        <w:t>e are not set up to support vendor in this space</w:t>
      </w:r>
      <w:r>
        <w:rPr>
          <w:rFonts w:ascii="Daytona Condensed" w:hAnsi="Daytona Condensed" w:cs="Calibri"/>
        </w:rPr>
        <w:t xml:space="preserve"> or to use our own program carving out </w:t>
      </w:r>
      <w:r w:rsidR="00B62BB2">
        <w:rPr>
          <w:rFonts w:ascii="Daytona Condensed" w:hAnsi="Daytona Condensed" w:cs="Calibri"/>
        </w:rPr>
        <w:t>all</w:t>
      </w:r>
      <w:r>
        <w:rPr>
          <w:rFonts w:ascii="Daytona Condensed" w:hAnsi="Daytona Condensed" w:cs="Calibri"/>
        </w:rPr>
        <w:t xml:space="preserve"> these accounts </w:t>
      </w:r>
      <w:r w:rsidR="00B62BB2">
        <w:rPr>
          <w:rFonts w:ascii="Daytona Condensed" w:hAnsi="Daytona Condensed" w:cs="Calibri"/>
        </w:rPr>
        <w:t xml:space="preserve">and </w:t>
      </w:r>
      <w:proofErr w:type="gramStart"/>
      <w:r w:rsidR="00B62BB2">
        <w:rPr>
          <w:rFonts w:ascii="Daytona Condensed" w:hAnsi="Daytona Condensed" w:cs="Calibri"/>
        </w:rPr>
        <w:t>all of</w:t>
      </w:r>
      <w:proofErr w:type="gramEnd"/>
      <w:r w:rsidR="00B62BB2">
        <w:rPr>
          <w:rFonts w:ascii="Daytona Condensed" w:hAnsi="Daytona Condensed" w:cs="Calibri"/>
        </w:rPr>
        <w:t xml:space="preserve"> the different account numbers which requires us to assign someone to do that work which cost money. </w:t>
      </w:r>
    </w:p>
    <w:p w14:paraId="0F3C109C" w14:textId="77777777" w:rsidR="00E43457" w:rsidRDefault="00E43457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We cannot</w:t>
      </w:r>
      <w:r w:rsidR="00B62BB2">
        <w:rPr>
          <w:rFonts w:ascii="Daytona Condensed" w:hAnsi="Daytona Condensed" w:cs="Calibri"/>
        </w:rPr>
        <w:t xml:space="preserve"> continue to approach </w:t>
      </w:r>
      <w:proofErr w:type="gramStart"/>
      <w:r w:rsidR="00B62BB2">
        <w:rPr>
          <w:rFonts w:ascii="Daytona Condensed" w:hAnsi="Daytona Condensed" w:cs="Calibri"/>
        </w:rPr>
        <w:t>these as one-off request</w:t>
      </w:r>
      <w:proofErr w:type="gramEnd"/>
      <w:r w:rsidR="00B62BB2">
        <w:rPr>
          <w:rFonts w:ascii="Daytona Condensed" w:hAnsi="Daytona Condensed" w:cs="Calibri"/>
        </w:rPr>
        <w:t xml:space="preserve">. </w:t>
      </w:r>
    </w:p>
    <w:p w14:paraId="45DC463E" w14:textId="06E6ECEB" w:rsidR="00C7236A" w:rsidRDefault="00E43457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H</w:t>
      </w:r>
      <w:r w:rsidR="00C7236A">
        <w:rPr>
          <w:rFonts w:ascii="Daytona Condensed" w:hAnsi="Daytona Condensed" w:cs="Calibri"/>
        </w:rPr>
        <w:t xml:space="preserve">ow do we structure </w:t>
      </w:r>
      <w:r w:rsidR="00B62BB2">
        <w:rPr>
          <w:rFonts w:ascii="Daytona Condensed" w:hAnsi="Daytona Condensed" w:cs="Calibri"/>
        </w:rPr>
        <w:t>it if this</w:t>
      </w:r>
      <w:r w:rsidR="00C7236A">
        <w:rPr>
          <w:rFonts w:ascii="Daytona Condensed" w:hAnsi="Daytona Condensed" w:cs="Calibri"/>
        </w:rPr>
        <w:t xml:space="preserve"> is where accounts are going</w:t>
      </w:r>
      <w:r>
        <w:rPr>
          <w:rFonts w:ascii="Daytona Condensed" w:hAnsi="Daytona Condensed" w:cs="Calibri"/>
        </w:rPr>
        <w:t xml:space="preserve"> as we d</w:t>
      </w:r>
      <w:r w:rsidR="00B62BB2">
        <w:rPr>
          <w:rFonts w:ascii="Daytona Condensed" w:hAnsi="Daytona Condensed" w:cs="Calibri"/>
        </w:rPr>
        <w:t>o not have enough staff to do the work necessary to continue carving out accounts.</w:t>
      </w:r>
    </w:p>
    <w:p w14:paraId="0E2FEE54" w14:textId="791292F3" w:rsidR="00C7236A" w:rsidRDefault="00E43457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We should set up a meeting with the account to speak with them about the programs we have as they are under the impression they are paying 30% for subrogation across the board which is not the case. </w:t>
      </w:r>
    </w:p>
    <w:p w14:paraId="0683751F" w14:textId="57D63962" w:rsidR="00E43457" w:rsidRDefault="00E43457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We do a better job and its less costly. </w:t>
      </w:r>
    </w:p>
    <w:p w14:paraId="2AC41225" w14:textId="22ABD9F3" w:rsidR="00C7236A" w:rsidRDefault="00E43457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With Philips last year we had 5 million</w:t>
      </w:r>
      <w:r w:rsidR="00737CDB">
        <w:rPr>
          <w:rFonts w:ascii="Daytona Condensed" w:hAnsi="Daytona Condensed" w:cs="Calibri"/>
        </w:rPr>
        <w:t xml:space="preserve"> dollars</w:t>
      </w:r>
      <w:r>
        <w:rPr>
          <w:rFonts w:ascii="Daytona Condensed" w:hAnsi="Daytona Condensed" w:cs="Calibri"/>
        </w:rPr>
        <w:t xml:space="preserve"> and only</w:t>
      </w:r>
      <w:r w:rsidR="00737CDB">
        <w:rPr>
          <w:rFonts w:ascii="Daytona Condensed" w:hAnsi="Daytona Condensed" w:cs="Calibri"/>
        </w:rPr>
        <w:t xml:space="preserve"> billed them for $300,000.  BRG had Philips since 1/1 and n</w:t>
      </w:r>
      <w:r w:rsidR="00C7236A">
        <w:rPr>
          <w:rFonts w:ascii="Daytona Condensed" w:hAnsi="Daytona Condensed" w:cs="Calibri"/>
        </w:rPr>
        <w:t xml:space="preserve">ot one recovery </w:t>
      </w:r>
      <w:r w:rsidR="00737CDB">
        <w:rPr>
          <w:rFonts w:ascii="Daytona Condensed" w:hAnsi="Daytona Condensed" w:cs="Calibri"/>
        </w:rPr>
        <w:t xml:space="preserve">was made to date. </w:t>
      </w:r>
      <w:r w:rsidR="00C7236A">
        <w:rPr>
          <w:rFonts w:ascii="Daytona Condensed" w:hAnsi="Daytona Condensed" w:cs="Calibri"/>
        </w:rPr>
        <w:t xml:space="preserve"> </w:t>
      </w:r>
    </w:p>
    <w:p w14:paraId="36945B47" w14:textId="747E7E3F" w:rsidR="00737CDB" w:rsidRDefault="00737CDB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Account contract precludes them from opting out. </w:t>
      </w:r>
    </w:p>
    <w:p w14:paraId="155B9DDB" w14:textId="78889569" w:rsidR="00C7236A" w:rsidRDefault="00C7236A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Would like to have a virtual meeting with this a/c to let them know what we offer</w:t>
      </w:r>
      <w:r w:rsidR="00737CDB">
        <w:rPr>
          <w:rFonts w:ascii="Daytona Condensed" w:hAnsi="Daytona Condensed" w:cs="Calibri"/>
        </w:rPr>
        <w:t xml:space="preserve"> and the outsource what they would be giving up</w:t>
      </w:r>
      <w:r>
        <w:rPr>
          <w:rFonts w:ascii="Daytona Condensed" w:hAnsi="Daytona Condensed" w:cs="Calibri"/>
        </w:rPr>
        <w:t xml:space="preserve">. </w:t>
      </w:r>
    </w:p>
    <w:p w14:paraId="223ECDCB" w14:textId="484C67F1" w:rsidR="00C7236A" w:rsidRDefault="00C7236A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Account does not have clear understanding of work involved</w:t>
      </w:r>
      <w:r w:rsidR="00737CDB">
        <w:rPr>
          <w:rFonts w:ascii="Daytona Condensed" w:hAnsi="Daytona Condensed" w:cs="Calibri"/>
        </w:rPr>
        <w:t xml:space="preserve"> with the subrogation and the cost we are rendering if we are not charging them</w:t>
      </w:r>
      <w:r>
        <w:rPr>
          <w:rFonts w:ascii="Daytona Condensed" w:hAnsi="Daytona Condensed" w:cs="Calibri"/>
        </w:rPr>
        <w:t xml:space="preserve">. </w:t>
      </w:r>
    </w:p>
    <w:p w14:paraId="4C2423B5" w14:textId="77777777" w:rsidR="001863F1" w:rsidRDefault="00737CDB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It is costly for us as we are l</w:t>
      </w:r>
      <w:r w:rsidR="00C7236A">
        <w:rPr>
          <w:rFonts w:ascii="Daytona Condensed" w:hAnsi="Daytona Condensed" w:cs="Calibri"/>
        </w:rPr>
        <w:t>osing</w:t>
      </w:r>
      <w:r>
        <w:rPr>
          <w:rFonts w:ascii="Daytona Condensed" w:hAnsi="Daytona Condensed" w:cs="Calibri"/>
        </w:rPr>
        <w:t xml:space="preserve"> our </w:t>
      </w:r>
      <w:r w:rsidR="00C7236A">
        <w:rPr>
          <w:rFonts w:ascii="Daytona Condensed" w:hAnsi="Daytona Condensed" w:cs="Calibri"/>
        </w:rPr>
        <w:t>shared savings revenue</w:t>
      </w:r>
      <w:r w:rsidR="001863F1">
        <w:rPr>
          <w:rFonts w:ascii="Daytona Condensed" w:hAnsi="Daytona Condensed" w:cs="Calibri"/>
        </w:rPr>
        <w:t xml:space="preserve"> and additional </w:t>
      </w:r>
      <w:r w:rsidR="00C7236A">
        <w:rPr>
          <w:rFonts w:ascii="Daytona Condensed" w:hAnsi="Daytona Condensed" w:cs="Calibri"/>
        </w:rPr>
        <w:t>cost.</w:t>
      </w:r>
      <w:r>
        <w:rPr>
          <w:rFonts w:ascii="Daytona Condensed" w:hAnsi="Daytona Condensed" w:cs="Calibri"/>
        </w:rPr>
        <w:t xml:space="preserve"> This is not a trend we want to continue</w:t>
      </w:r>
      <w:r w:rsidR="001863F1">
        <w:rPr>
          <w:rFonts w:ascii="Daytona Condensed" w:hAnsi="Daytona Condensed" w:cs="Calibri"/>
        </w:rPr>
        <w:t xml:space="preserve"> financially. </w:t>
      </w:r>
    </w:p>
    <w:p w14:paraId="27048C3F" w14:textId="1B5BACBD" w:rsidR="00C7236A" w:rsidRDefault="001863F1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Need to meet with account to ensure they are aware what we are doing for them and what they will lose if they outsource. </w:t>
      </w:r>
      <w:r w:rsidR="00737CDB">
        <w:rPr>
          <w:rFonts w:ascii="Daytona Condensed" w:hAnsi="Daytona Condensed" w:cs="Calibri"/>
        </w:rPr>
        <w:t xml:space="preserve"> </w:t>
      </w:r>
    </w:p>
    <w:p w14:paraId="1ABDC004" w14:textId="24B606D0" w:rsidR="00C7236A" w:rsidRDefault="001863F1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Generally, our a</w:t>
      </w:r>
      <w:r w:rsidR="00737CDB">
        <w:rPr>
          <w:rFonts w:ascii="Daytona Condensed" w:hAnsi="Daytona Condensed" w:cs="Calibri"/>
        </w:rPr>
        <w:t>c</w:t>
      </w:r>
      <w:r w:rsidR="00C7236A">
        <w:rPr>
          <w:rFonts w:ascii="Daytona Condensed" w:hAnsi="Daytona Condensed" w:cs="Calibri"/>
        </w:rPr>
        <w:t>counts</w:t>
      </w:r>
      <w:r>
        <w:rPr>
          <w:rFonts w:ascii="Daytona Condensed" w:hAnsi="Daytona Condensed" w:cs="Calibri"/>
        </w:rPr>
        <w:t xml:space="preserve"> contract includes the </w:t>
      </w:r>
      <w:r w:rsidR="00C7236A">
        <w:rPr>
          <w:rFonts w:ascii="Daytona Condensed" w:hAnsi="Daytona Condensed" w:cs="Calibri"/>
        </w:rPr>
        <w:t xml:space="preserve">reference that BCBS handles the subrogation.  If sign contract bound to that regardless of what they do with another vendor. </w:t>
      </w:r>
    </w:p>
    <w:p w14:paraId="55D5C762" w14:textId="2A437F7F" w:rsidR="001863F1" w:rsidRDefault="00C7236A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Third party vendor</w:t>
      </w:r>
      <w:r w:rsidR="001863F1">
        <w:rPr>
          <w:rFonts w:ascii="Daytona Condensed" w:hAnsi="Daytona Condensed" w:cs="Calibri"/>
        </w:rPr>
        <w:t>s</w:t>
      </w:r>
      <w:r>
        <w:rPr>
          <w:rFonts w:ascii="Daytona Condensed" w:hAnsi="Daytona Condensed" w:cs="Calibri"/>
        </w:rPr>
        <w:t xml:space="preserve"> do not </w:t>
      </w:r>
      <w:r w:rsidR="001863F1">
        <w:rPr>
          <w:rFonts w:ascii="Daytona Condensed" w:hAnsi="Daytona Condensed" w:cs="Calibri"/>
        </w:rPr>
        <w:t xml:space="preserve">operate without </w:t>
      </w:r>
      <w:r>
        <w:rPr>
          <w:rFonts w:ascii="Daytona Condensed" w:hAnsi="Daytona Condensed" w:cs="Calibri"/>
        </w:rPr>
        <w:t>interact</w:t>
      </w:r>
      <w:r w:rsidR="001863F1">
        <w:rPr>
          <w:rFonts w:ascii="Daytona Condensed" w:hAnsi="Daytona Condensed" w:cs="Calibri"/>
        </w:rPr>
        <w:t xml:space="preserve">ion and information </w:t>
      </w:r>
      <w:r>
        <w:rPr>
          <w:rFonts w:ascii="Daytona Condensed" w:hAnsi="Daytona Condensed" w:cs="Calibri"/>
        </w:rPr>
        <w:t>from BCBS.  Vendor will charge a flat rate</w:t>
      </w:r>
      <w:r w:rsidR="001863F1">
        <w:rPr>
          <w:rFonts w:ascii="Daytona Condensed" w:hAnsi="Daytona Condensed" w:cs="Calibri"/>
        </w:rPr>
        <w:t xml:space="preserve"> and will not charge on a contingency basis like BCBSMA in terms of the findings regarding subrogation.  </w:t>
      </w:r>
    </w:p>
    <w:p w14:paraId="1489C267" w14:textId="38F79CFC" w:rsidR="00C7236A" w:rsidRDefault="00C7236A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In some </w:t>
      </w:r>
      <w:r w:rsidR="00A57F59">
        <w:rPr>
          <w:rFonts w:ascii="Daytona Condensed" w:hAnsi="Daytona Condensed" w:cs="Calibri"/>
        </w:rPr>
        <w:t>instances,</w:t>
      </w:r>
      <w:r>
        <w:rPr>
          <w:rFonts w:ascii="Daytona Condensed" w:hAnsi="Daytona Condensed" w:cs="Calibri"/>
        </w:rPr>
        <w:t xml:space="preserve"> we do not take the 30%</w:t>
      </w:r>
      <w:r w:rsidR="001863F1">
        <w:rPr>
          <w:rFonts w:ascii="Daytona Condensed" w:hAnsi="Daytona Condensed" w:cs="Calibri"/>
        </w:rPr>
        <w:t xml:space="preserve"> and </w:t>
      </w:r>
      <w:r>
        <w:rPr>
          <w:rFonts w:ascii="Daytona Condensed" w:hAnsi="Daytona Condensed" w:cs="Calibri"/>
        </w:rPr>
        <w:t>take less.</w:t>
      </w:r>
    </w:p>
    <w:p w14:paraId="4E943F1D" w14:textId="6CFEB13A" w:rsidR="00C7236A" w:rsidRDefault="001863F1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lastRenderedPageBreak/>
        <w:t>We are g</w:t>
      </w:r>
      <w:r w:rsidR="00C7236A">
        <w:rPr>
          <w:rFonts w:ascii="Daytona Condensed" w:hAnsi="Daytona Condensed" w:cs="Calibri"/>
        </w:rPr>
        <w:t>overned by association rules which prohibits us from contacting</w:t>
      </w:r>
      <w:r>
        <w:rPr>
          <w:rFonts w:ascii="Daytona Condensed" w:hAnsi="Daytona Condensed" w:cs="Calibri"/>
        </w:rPr>
        <w:t xml:space="preserve"> any </w:t>
      </w:r>
      <w:r w:rsidR="006B57C4">
        <w:rPr>
          <w:rFonts w:ascii="Daytona Condensed" w:hAnsi="Daytona Condensed" w:cs="Calibri"/>
        </w:rPr>
        <w:t>member</w:t>
      </w:r>
      <w:r>
        <w:rPr>
          <w:rFonts w:ascii="Daytona Condensed" w:hAnsi="Daytona Condensed" w:cs="Calibri"/>
        </w:rPr>
        <w:t xml:space="preserve"> for who subrogation is underway and </w:t>
      </w:r>
      <w:r w:rsidR="006B57C4">
        <w:rPr>
          <w:rFonts w:ascii="Daytona Condensed" w:hAnsi="Daytona Condensed" w:cs="Calibri"/>
        </w:rPr>
        <w:t xml:space="preserve">to prevent us from contacting any provider regarding subrogated claims. </w:t>
      </w:r>
    </w:p>
    <w:p w14:paraId="604CC526" w14:textId="73D12B6F" w:rsidR="00C7236A" w:rsidRDefault="00C7236A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Before any recommendation be made</w:t>
      </w:r>
      <w:r w:rsidR="006B57C4">
        <w:rPr>
          <w:rFonts w:ascii="Daytona Condensed" w:hAnsi="Daytona Condensed" w:cs="Calibri"/>
        </w:rPr>
        <w:t>, we</w:t>
      </w:r>
      <w:r>
        <w:rPr>
          <w:rFonts w:ascii="Daytona Condensed" w:hAnsi="Daytona Condensed" w:cs="Calibri"/>
        </w:rPr>
        <w:t xml:space="preserve"> would need to talk to the account</w:t>
      </w:r>
      <w:r w:rsidR="006B57C4">
        <w:rPr>
          <w:rFonts w:ascii="Daytona Condensed" w:hAnsi="Daytona Condensed" w:cs="Calibri"/>
        </w:rPr>
        <w:t xml:space="preserve"> to ensure they understand the BCBSMA program. </w:t>
      </w:r>
    </w:p>
    <w:p w14:paraId="4D017D2B" w14:textId="4021717F" w:rsidR="006B57C4" w:rsidRDefault="006B57C4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We are currently under hiring freeze and do not have the resources to support this effort. </w:t>
      </w:r>
    </w:p>
    <w:p w14:paraId="391AA352" w14:textId="06EDD1EB" w:rsidR="00C7236A" w:rsidRDefault="00C7236A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To support </w:t>
      </w:r>
      <w:r w:rsidR="00A57F59">
        <w:rPr>
          <w:rFonts w:ascii="Daytona Condensed" w:hAnsi="Daytona Condensed" w:cs="Calibri"/>
        </w:rPr>
        <w:t>Philips,</w:t>
      </w:r>
      <w:r>
        <w:rPr>
          <w:rFonts w:ascii="Daytona Condensed" w:hAnsi="Daytona Condensed" w:cs="Calibri"/>
        </w:rPr>
        <w:t xml:space="preserve"> it cost us a lot of money</w:t>
      </w:r>
      <w:r w:rsidR="006B57C4">
        <w:rPr>
          <w:rFonts w:ascii="Daytona Condensed" w:hAnsi="Daytona Condensed" w:cs="Calibri"/>
        </w:rPr>
        <w:t xml:space="preserve"> which other accounts pay for and would mean we do less work on behalf of other accounts</w:t>
      </w:r>
      <w:r>
        <w:rPr>
          <w:rFonts w:ascii="Daytona Condensed" w:hAnsi="Daytona Condensed" w:cs="Calibri"/>
        </w:rPr>
        <w:t xml:space="preserve">. </w:t>
      </w:r>
      <w:r w:rsidR="00A57F59">
        <w:rPr>
          <w:rFonts w:ascii="Daytona Condensed" w:hAnsi="Daytona Condensed" w:cs="Calibri"/>
        </w:rPr>
        <w:t>Resources</w:t>
      </w:r>
      <w:r>
        <w:rPr>
          <w:rFonts w:ascii="Daytona Condensed" w:hAnsi="Daytona Condensed" w:cs="Calibri"/>
        </w:rPr>
        <w:t xml:space="preserve"> </w:t>
      </w:r>
      <w:r w:rsidR="006B57C4">
        <w:rPr>
          <w:rFonts w:ascii="Daytona Condensed" w:hAnsi="Daytona Condensed" w:cs="Calibri"/>
        </w:rPr>
        <w:t>would need to be taken to support this vendor only to their benefit.</w:t>
      </w:r>
    </w:p>
    <w:p w14:paraId="565FAA5E" w14:textId="2F978F41" w:rsidR="00C7236A" w:rsidRDefault="00A57F59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Cost analysis needs to be done.  </w:t>
      </w:r>
      <w:r w:rsidR="006B57C4">
        <w:rPr>
          <w:rFonts w:ascii="Daytona Condensed" w:hAnsi="Daytona Condensed" w:cs="Calibri"/>
        </w:rPr>
        <w:t>Philips can be used as a business case to determine what the fee would be.</w:t>
      </w:r>
    </w:p>
    <w:p w14:paraId="30F73EF8" w14:textId="77777777" w:rsidR="00DE7D10" w:rsidRDefault="006B57C4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Would need to ensure their p</w:t>
      </w:r>
      <w:r w:rsidR="00A57F59">
        <w:rPr>
          <w:rFonts w:ascii="Daytona Condensed" w:hAnsi="Daytona Condensed" w:cs="Calibri"/>
        </w:rPr>
        <w:t xml:space="preserve">rocess is in accordance with the association mandate. </w:t>
      </w:r>
    </w:p>
    <w:p w14:paraId="388582E1" w14:textId="149C4ADD" w:rsidR="00A57F59" w:rsidRDefault="00A57F59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If there is a consideration we will charge a fee</w:t>
      </w:r>
      <w:r w:rsidR="00DE7D10">
        <w:rPr>
          <w:rFonts w:ascii="Daytona Condensed" w:hAnsi="Daytona Condensed" w:cs="Calibri"/>
        </w:rPr>
        <w:t xml:space="preserve">, we would approve, charge an additional fee, and </w:t>
      </w:r>
      <w:r>
        <w:rPr>
          <w:rFonts w:ascii="Daytona Condensed" w:hAnsi="Daytona Condensed" w:cs="Calibri"/>
        </w:rPr>
        <w:t>make it effective before anything</w:t>
      </w:r>
      <w:r w:rsidR="00DE7D10">
        <w:rPr>
          <w:rFonts w:ascii="Daytona Condensed" w:hAnsi="Daytona Condensed" w:cs="Calibri"/>
        </w:rPr>
        <w:t xml:space="preserve"> else </w:t>
      </w:r>
      <w:r>
        <w:rPr>
          <w:rFonts w:ascii="Daytona Condensed" w:hAnsi="Daytona Condensed" w:cs="Calibri"/>
        </w:rPr>
        <w:t>can be done</w:t>
      </w:r>
      <w:r w:rsidR="00DE7D10">
        <w:rPr>
          <w:rFonts w:ascii="Daytona Condensed" w:hAnsi="Daytona Condensed" w:cs="Calibri"/>
        </w:rPr>
        <w:t xml:space="preserve"> or present to the Strategic Guidance group.  Would need to have a conversation with the vendor. </w:t>
      </w:r>
    </w:p>
    <w:p w14:paraId="65B14D61" w14:textId="753D3E68" w:rsidR="00DE7D10" w:rsidRDefault="00DE7D10" w:rsidP="00973886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If continued trend would need an overall process and cost to administer it across the board. </w:t>
      </w:r>
    </w:p>
    <w:p w14:paraId="7E1327C7" w14:textId="788D743D" w:rsidR="00A57F59" w:rsidRPr="00DE7D10" w:rsidRDefault="00DE7D10" w:rsidP="00973886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First step would be to assure</w:t>
      </w:r>
      <w:r w:rsidR="00A57F59" w:rsidRPr="00DE7D10">
        <w:rPr>
          <w:rFonts w:ascii="Daytona Condensed" w:hAnsi="Daytona Condensed" w:cs="Calibri"/>
        </w:rPr>
        <w:t xml:space="preserve"> their processes and </w:t>
      </w:r>
      <w:r>
        <w:rPr>
          <w:rFonts w:ascii="Daytona Condensed" w:hAnsi="Daytona Condensed" w:cs="Calibri"/>
        </w:rPr>
        <w:t xml:space="preserve">that </w:t>
      </w:r>
      <w:r w:rsidR="00A57F59" w:rsidRPr="00DE7D10">
        <w:rPr>
          <w:rFonts w:ascii="Daytona Condensed" w:hAnsi="Daytona Condensed" w:cs="Calibri"/>
        </w:rPr>
        <w:t xml:space="preserve">they will not reach out to providers all over the country. </w:t>
      </w:r>
    </w:p>
    <w:p w14:paraId="31350C5E" w14:textId="7367CDCD" w:rsidR="00A57F59" w:rsidRDefault="00A57F59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Need overall process across the board or limit our ability to manage the account.</w:t>
      </w:r>
    </w:p>
    <w:p w14:paraId="2817D845" w14:textId="266478E5" w:rsidR="00A57F59" w:rsidRDefault="00A57F59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If allow to carveout with this </w:t>
      </w:r>
      <w:proofErr w:type="gramStart"/>
      <w:r>
        <w:rPr>
          <w:rFonts w:ascii="Daytona Condensed" w:hAnsi="Daytona Condensed" w:cs="Calibri"/>
        </w:rPr>
        <w:t>account</w:t>
      </w:r>
      <w:proofErr w:type="gramEnd"/>
      <w:r>
        <w:rPr>
          <w:rFonts w:ascii="Daytona Condensed" w:hAnsi="Daytona Condensed" w:cs="Calibri"/>
        </w:rPr>
        <w:t xml:space="preserve"> there could be other accounts that ask for the carve out. </w:t>
      </w:r>
    </w:p>
    <w:p w14:paraId="52F91381" w14:textId="0782720F" w:rsidR="00A57F59" w:rsidRDefault="00A57F59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It is in our contract and a service we provide. Contracts can be amended to remove</w:t>
      </w:r>
      <w:r w:rsidR="00B71537">
        <w:rPr>
          <w:rFonts w:ascii="Daytona Condensed" w:hAnsi="Daytona Condensed" w:cs="Calibri"/>
        </w:rPr>
        <w:t xml:space="preserve"> it</w:t>
      </w:r>
      <w:r>
        <w:rPr>
          <w:rFonts w:ascii="Daytona Condensed" w:hAnsi="Daytona Condensed" w:cs="Calibri"/>
        </w:rPr>
        <w:t>.</w:t>
      </w:r>
    </w:p>
    <w:p w14:paraId="7BA51A65" w14:textId="74AB61E3" w:rsidR="00A57F59" w:rsidRDefault="00A57F59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N</w:t>
      </w:r>
      <w:r w:rsidR="00B71537">
        <w:rPr>
          <w:rFonts w:ascii="Daytona Condensed" w:hAnsi="Daytona Condensed" w:cs="Calibri"/>
        </w:rPr>
        <w:t xml:space="preserve">umber of </w:t>
      </w:r>
      <w:r>
        <w:rPr>
          <w:rFonts w:ascii="Daytona Condensed" w:hAnsi="Daytona Condensed" w:cs="Calibri"/>
        </w:rPr>
        <w:t xml:space="preserve">internal </w:t>
      </w:r>
      <w:r w:rsidR="00B71537">
        <w:rPr>
          <w:rFonts w:ascii="Daytona Condensed" w:hAnsi="Daytona Condensed" w:cs="Calibri"/>
        </w:rPr>
        <w:t>conversations</w:t>
      </w:r>
      <w:r>
        <w:rPr>
          <w:rFonts w:ascii="Daytona Condensed" w:hAnsi="Daytona Condensed" w:cs="Calibri"/>
        </w:rPr>
        <w:t xml:space="preserve"> yesterday. Would </w:t>
      </w:r>
      <w:r w:rsidR="00B71537">
        <w:rPr>
          <w:rFonts w:ascii="Daytona Condensed" w:hAnsi="Daytona Condensed" w:cs="Calibri"/>
        </w:rPr>
        <w:t xml:space="preserve">like to meet with </w:t>
      </w:r>
      <w:proofErr w:type="spellStart"/>
      <w:r w:rsidR="00B71537">
        <w:rPr>
          <w:rFonts w:ascii="Daytona Condensed" w:hAnsi="Daytona Condensed" w:cs="Calibri"/>
        </w:rPr>
        <w:t>Umassto</w:t>
      </w:r>
      <w:proofErr w:type="spellEnd"/>
      <w:r w:rsidR="00B71537">
        <w:rPr>
          <w:rFonts w:ascii="Daytona Condensed" w:hAnsi="Daytona Condensed" w:cs="Calibri"/>
        </w:rPr>
        <w:t xml:space="preserve"> showcase how we do things and the savings we offer.</w:t>
      </w:r>
      <w:r>
        <w:rPr>
          <w:rFonts w:ascii="Daytona Condensed" w:hAnsi="Daytona Condensed" w:cs="Calibri"/>
        </w:rPr>
        <w:t xml:space="preserve"> </w:t>
      </w:r>
    </w:p>
    <w:p w14:paraId="39774007" w14:textId="26845BC1" w:rsidR="00A57F59" w:rsidRDefault="00A57F59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Need to go back to </w:t>
      </w:r>
      <w:r w:rsidR="00B71537">
        <w:rPr>
          <w:rFonts w:ascii="Daytona Condensed" w:hAnsi="Daytona Condensed" w:cs="Calibri"/>
        </w:rPr>
        <w:t xml:space="preserve">Aon </w:t>
      </w:r>
      <w:r>
        <w:rPr>
          <w:rFonts w:ascii="Daytona Condensed" w:hAnsi="Daytona Condensed" w:cs="Calibri"/>
        </w:rPr>
        <w:t xml:space="preserve">to discuss there is a </w:t>
      </w:r>
      <w:r w:rsidR="00B71537">
        <w:rPr>
          <w:rFonts w:ascii="Daytona Condensed" w:hAnsi="Daytona Condensed" w:cs="Calibri"/>
        </w:rPr>
        <w:t>90-day</w:t>
      </w:r>
      <w:r>
        <w:rPr>
          <w:rFonts w:ascii="Daytona Condensed" w:hAnsi="Daytona Condensed" w:cs="Calibri"/>
        </w:rPr>
        <w:t xml:space="preserve"> lead time</w:t>
      </w:r>
      <w:r w:rsidR="00B71537">
        <w:rPr>
          <w:rFonts w:ascii="Daytona Condensed" w:hAnsi="Daytona Condensed" w:cs="Calibri"/>
        </w:rPr>
        <w:t xml:space="preserve"> to put something in place to allow us more time. </w:t>
      </w:r>
      <w:r>
        <w:rPr>
          <w:rFonts w:ascii="Daytona Condensed" w:hAnsi="Daytona Condensed" w:cs="Calibri"/>
        </w:rPr>
        <w:t xml:space="preserve"> </w:t>
      </w:r>
    </w:p>
    <w:p w14:paraId="0067C04D" w14:textId="4BFFD241" w:rsidR="00A57F59" w:rsidRDefault="00B71537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Need to p</w:t>
      </w:r>
      <w:r w:rsidR="00A57F59">
        <w:rPr>
          <w:rFonts w:ascii="Daytona Condensed" w:hAnsi="Daytona Condensed" w:cs="Calibri"/>
        </w:rPr>
        <w:t>resent that there are real internal cost</w:t>
      </w:r>
      <w:r>
        <w:rPr>
          <w:rFonts w:ascii="Daytona Condensed" w:hAnsi="Daytona Condensed" w:cs="Calibri"/>
        </w:rPr>
        <w:t>s for us to support their vendor</w:t>
      </w:r>
      <w:r w:rsidR="002D28F5">
        <w:rPr>
          <w:rFonts w:ascii="Daytona Condensed" w:hAnsi="Daytona Condensed" w:cs="Calibri"/>
        </w:rPr>
        <w:t xml:space="preserve"> that Philips was not charged, and all our other accounts are paying for it. </w:t>
      </w:r>
      <w:r w:rsidR="00A57F59">
        <w:rPr>
          <w:rFonts w:ascii="Daytona Condensed" w:hAnsi="Daytona Condensed" w:cs="Calibri"/>
        </w:rPr>
        <w:t xml:space="preserve"> </w:t>
      </w:r>
    </w:p>
    <w:p w14:paraId="02B224A3" w14:textId="256D8B6E" w:rsidR="00B71537" w:rsidRDefault="00B71537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Need to ensure the broker Aon is aware that </w:t>
      </w:r>
      <w:r w:rsidR="002D28F5">
        <w:rPr>
          <w:rFonts w:ascii="Daytona Condensed" w:hAnsi="Daytona Condensed" w:cs="Calibri"/>
        </w:rPr>
        <w:t xml:space="preserve">the </w:t>
      </w:r>
      <w:r>
        <w:rPr>
          <w:rFonts w:ascii="Daytona Condensed" w:hAnsi="Daytona Condensed" w:cs="Calibri"/>
        </w:rPr>
        <w:t xml:space="preserve">pricing </w:t>
      </w:r>
      <w:r w:rsidR="002D28F5">
        <w:rPr>
          <w:rFonts w:ascii="Daytona Condensed" w:hAnsi="Daytona Condensed" w:cs="Calibri"/>
        </w:rPr>
        <w:t xml:space="preserve">included the services and if carveout it becomes complicated as still reliant on BCBSMA team to do the work and that would be a price change. </w:t>
      </w:r>
    </w:p>
    <w:p w14:paraId="63CD50C1" w14:textId="77777777" w:rsidR="002D28F5" w:rsidRDefault="00A57F59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Contract does not</w:t>
      </w:r>
      <w:r w:rsidR="002D28F5">
        <w:rPr>
          <w:rFonts w:ascii="Daytona Condensed" w:hAnsi="Daytona Condensed" w:cs="Calibri"/>
        </w:rPr>
        <w:t xml:space="preserve"> specifically state there is no </w:t>
      </w:r>
      <w:r>
        <w:rPr>
          <w:rFonts w:ascii="Daytona Condensed" w:hAnsi="Daytona Condensed" w:cs="Calibri"/>
        </w:rPr>
        <w:t>carveout.</w:t>
      </w:r>
    </w:p>
    <w:p w14:paraId="057FF9D2" w14:textId="3FA8A45F" w:rsidR="00A57F59" w:rsidRDefault="002D28F5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The contract is complicated. </w:t>
      </w:r>
      <w:r w:rsidR="0023367F">
        <w:rPr>
          <w:rFonts w:ascii="Daytona Condensed" w:hAnsi="Daytona Condensed" w:cs="Calibri"/>
        </w:rPr>
        <w:t>The Philips</w:t>
      </w:r>
      <w:r>
        <w:rPr>
          <w:rFonts w:ascii="Daytona Condensed" w:hAnsi="Daytona Condensed" w:cs="Calibri"/>
        </w:rPr>
        <w:t xml:space="preserve"> account granted us in the contract full discretion</w:t>
      </w:r>
      <w:r w:rsidR="0023367F">
        <w:rPr>
          <w:rFonts w:ascii="Daytona Condensed" w:hAnsi="Daytona Condensed" w:cs="Calibri"/>
        </w:rPr>
        <w:t>. The contract does not need to specifically say carveout. Some of the subrogation work the contract has given us full discretion to pursue it</w:t>
      </w:r>
      <w:r>
        <w:rPr>
          <w:rFonts w:ascii="Daytona Condensed" w:hAnsi="Daytona Condensed" w:cs="Calibri"/>
        </w:rPr>
        <w:t xml:space="preserve">. </w:t>
      </w:r>
      <w:r w:rsidR="0023367F">
        <w:rPr>
          <w:rFonts w:ascii="Daytona Condensed" w:hAnsi="Daytona Condensed" w:cs="Calibri"/>
        </w:rPr>
        <w:t xml:space="preserve"> </w:t>
      </w:r>
      <w:r w:rsidR="00A57F59">
        <w:rPr>
          <w:rFonts w:ascii="Daytona Condensed" w:hAnsi="Daytona Condensed" w:cs="Calibri"/>
        </w:rPr>
        <w:t>Need to quote</w:t>
      </w:r>
      <w:r w:rsidR="0023367F">
        <w:rPr>
          <w:rFonts w:ascii="Daytona Condensed" w:hAnsi="Daytona Condensed" w:cs="Calibri"/>
        </w:rPr>
        <w:t xml:space="preserve"> UMass </w:t>
      </w:r>
      <w:r w:rsidR="00A57F59">
        <w:rPr>
          <w:rFonts w:ascii="Daytona Condensed" w:hAnsi="Daytona Condensed" w:cs="Calibri"/>
        </w:rPr>
        <w:t>other language</w:t>
      </w:r>
      <w:r w:rsidR="0023367F">
        <w:rPr>
          <w:rFonts w:ascii="Daytona Condensed" w:hAnsi="Daytona Condensed" w:cs="Calibri"/>
        </w:rPr>
        <w:t xml:space="preserve"> in the contract</w:t>
      </w:r>
      <w:r w:rsidR="00A57F59">
        <w:rPr>
          <w:rFonts w:ascii="Daytona Condensed" w:hAnsi="Daytona Condensed" w:cs="Calibri"/>
        </w:rPr>
        <w:t xml:space="preserve"> and not just the subrogation. </w:t>
      </w:r>
    </w:p>
    <w:p w14:paraId="1863AAE9" w14:textId="53ED0B89" w:rsidR="002C42D5" w:rsidRDefault="002C42D5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 xml:space="preserve">If </w:t>
      </w:r>
      <w:r w:rsidR="0023367F">
        <w:rPr>
          <w:rFonts w:ascii="Daytona Condensed" w:hAnsi="Daytona Condensed" w:cs="Calibri"/>
        </w:rPr>
        <w:t xml:space="preserve"> continued </w:t>
      </w:r>
      <w:r>
        <w:rPr>
          <w:rFonts w:ascii="Daytona Condensed" w:hAnsi="Daytona Condensed" w:cs="Calibri"/>
        </w:rPr>
        <w:t>trend</w:t>
      </w:r>
      <w:r w:rsidR="0023367F">
        <w:rPr>
          <w:rFonts w:ascii="Daytona Condensed" w:hAnsi="Daytona Condensed" w:cs="Calibri"/>
        </w:rPr>
        <w:t xml:space="preserve"> we</w:t>
      </w:r>
      <w:r>
        <w:rPr>
          <w:rFonts w:ascii="Daytona Condensed" w:hAnsi="Daytona Condensed" w:cs="Calibri"/>
        </w:rPr>
        <w:t xml:space="preserve"> would need to know the parameters on which we would allow this.</w:t>
      </w:r>
      <w:r w:rsidR="0023367F">
        <w:rPr>
          <w:rFonts w:ascii="Daytona Condensed" w:hAnsi="Daytona Condensed" w:cs="Calibri"/>
        </w:rPr>
        <w:t xml:space="preserve"> Suggest probably making it during there next renewal instead of mid-year. Need to be strategic with an approach, </w:t>
      </w:r>
      <w:r w:rsidR="001B7DEE">
        <w:rPr>
          <w:rFonts w:ascii="Daytona Condensed" w:hAnsi="Daytona Condensed" w:cs="Calibri"/>
        </w:rPr>
        <w:t>associated</w:t>
      </w:r>
      <w:r w:rsidR="0023367F">
        <w:rPr>
          <w:rFonts w:ascii="Daytona Condensed" w:hAnsi="Daytona Condensed" w:cs="Calibri"/>
        </w:rPr>
        <w:t xml:space="preserve"> fee, and timing with how we carveout out subrogation. </w:t>
      </w:r>
      <w:r w:rsidR="001B7DEE">
        <w:rPr>
          <w:rFonts w:ascii="Daytona Condensed" w:hAnsi="Daytona Condensed" w:cs="Calibri"/>
        </w:rPr>
        <w:t xml:space="preserve">It takes time and resources to do the work. </w:t>
      </w:r>
    </w:p>
    <w:p w14:paraId="7FBA581C" w14:textId="116E2F9A" w:rsidR="002C42D5" w:rsidRPr="001B7DEE" w:rsidRDefault="001B7DEE" w:rsidP="00A774FF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There is a c</w:t>
      </w:r>
      <w:r w:rsidR="002C42D5" w:rsidRPr="001B7DEE">
        <w:rPr>
          <w:rFonts w:ascii="Daytona Condensed" w:hAnsi="Daytona Condensed" w:cs="Calibri"/>
        </w:rPr>
        <w:t xml:space="preserve">ase manager assigned to Philips for the carveout </w:t>
      </w:r>
      <w:r>
        <w:rPr>
          <w:rFonts w:ascii="Daytona Condensed" w:hAnsi="Daytona Condensed" w:cs="Calibri"/>
        </w:rPr>
        <w:t xml:space="preserve">which is not a sustainable model moving forward </w:t>
      </w:r>
      <w:r w:rsidR="002C42D5" w:rsidRPr="001B7DEE">
        <w:rPr>
          <w:rFonts w:ascii="Daytona Condensed" w:hAnsi="Daytona Condensed" w:cs="Calibri"/>
        </w:rPr>
        <w:t xml:space="preserve">and </w:t>
      </w:r>
      <w:r>
        <w:rPr>
          <w:rFonts w:ascii="Daytona Condensed" w:hAnsi="Daytona Condensed" w:cs="Calibri"/>
        </w:rPr>
        <w:t xml:space="preserve">we </w:t>
      </w:r>
      <w:r w:rsidR="002C42D5" w:rsidRPr="001B7DEE">
        <w:rPr>
          <w:rFonts w:ascii="Daytona Condensed" w:hAnsi="Daytona Condensed" w:cs="Calibri"/>
        </w:rPr>
        <w:t>do not have the resources to support</w:t>
      </w:r>
      <w:r>
        <w:rPr>
          <w:rFonts w:ascii="Daytona Condensed" w:hAnsi="Daytona Condensed" w:cs="Calibri"/>
        </w:rPr>
        <w:t xml:space="preserve"> it. </w:t>
      </w:r>
    </w:p>
    <w:p w14:paraId="642085B2" w14:textId="58FDC489" w:rsidR="002C42D5" w:rsidRDefault="002C42D5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Shared savings is a source of revenue for BCBSMA.</w:t>
      </w:r>
    </w:p>
    <w:p w14:paraId="61693EA6" w14:textId="5340E46E" w:rsidR="002C42D5" w:rsidRDefault="002C42D5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Vendor would need to be aware</w:t>
      </w:r>
      <w:r w:rsidR="001B7DEE">
        <w:rPr>
          <w:rFonts w:ascii="Daytona Condensed" w:hAnsi="Daytona Condensed" w:cs="Calibri"/>
        </w:rPr>
        <w:t xml:space="preserve"> that</w:t>
      </w:r>
      <w:r>
        <w:rPr>
          <w:rFonts w:ascii="Daytona Condensed" w:hAnsi="Daytona Condensed" w:cs="Calibri"/>
        </w:rPr>
        <w:t xml:space="preserve"> if there </w:t>
      </w:r>
      <w:r w:rsidR="001B7DEE">
        <w:rPr>
          <w:rFonts w:ascii="Daytona Condensed" w:hAnsi="Daytona Condensed" w:cs="Calibri"/>
        </w:rPr>
        <w:t>were</w:t>
      </w:r>
      <w:r>
        <w:rPr>
          <w:rFonts w:ascii="Daytona Condensed" w:hAnsi="Daytona Condensed" w:cs="Calibri"/>
        </w:rPr>
        <w:t xml:space="preserve"> a recovery would need to notify us.</w:t>
      </w:r>
    </w:p>
    <w:p w14:paraId="43A975E8" w14:textId="33677CED" w:rsidR="00C31CAA" w:rsidRDefault="00C31CAA" w:rsidP="00C31CA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Next steps: A/E, Susan Dinisco,</w:t>
      </w:r>
      <w:r w:rsidR="002F5497">
        <w:rPr>
          <w:rFonts w:ascii="Daytona Condensed" w:hAnsi="Daytona Condensed" w:cs="Calibri"/>
        </w:rPr>
        <w:t xml:space="preserve"> and</w:t>
      </w:r>
      <w:r>
        <w:rPr>
          <w:rFonts w:ascii="Daytona Condensed" w:hAnsi="Daytona Condensed" w:cs="Calibri"/>
        </w:rPr>
        <w:t xml:space="preserve"> Jennifer Stewart will set up meeting with account to showcase what we can do if they want to proceed such as fees involved and </w:t>
      </w:r>
      <w:r w:rsidR="002F5497">
        <w:rPr>
          <w:rFonts w:ascii="Daytona Condensed" w:hAnsi="Daytona Condensed" w:cs="Calibri"/>
        </w:rPr>
        <w:t xml:space="preserve">lead time to put in place. Should also showcase the savings for 2023 and what they paid out </w:t>
      </w:r>
      <w:r w:rsidR="00D3218B">
        <w:rPr>
          <w:rFonts w:ascii="Daytona Condensed" w:hAnsi="Daytona Condensed" w:cs="Calibri"/>
        </w:rPr>
        <w:t xml:space="preserve">for </w:t>
      </w:r>
      <w:r w:rsidR="002F5497">
        <w:rPr>
          <w:rFonts w:ascii="Daytona Condensed" w:hAnsi="Daytona Condensed" w:cs="Calibri"/>
        </w:rPr>
        <w:t>the 30% subrogation</w:t>
      </w:r>
      <w:r w:rsidR="00901CF2">
        <w:rPr>
          <w:rFonts w:ascii="Daytona Condensed" w:hAnsi="Daytona Condensed" w:cs="Calibri"/>
        </w:rPr>
        <w:t xml:space="preserve"> so they can do a comparison</w:t>
      </w:r>
      <w:r w:rsidR="002F5497">
        <w:rPr>
          <w:rFonts w:ascii="Daytona Condensed" w:hAnsi="Daytona Condensed" w:cs="Calibri"/>
        </w:rPr>
        <w:t>.</w:t>
      </w:r>
    </w:p>
    <w:p w14:paraId="0AEA1E2B" w14:textId="06374889" w:rsidR="004E2DA7" w:rsidRDefault="004E2DA7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Would need to indicate in the steps that we need additional FTEs</w:t>
      </w:r>
      <w:r w:rsidR="00C31CAA">
        <w:rPr>
          <w:rFonts w:ascii="Daytona Condensed" w:hAnsi="Daytona Condensed" w:cs="Calibri"/>
        </w:rPr>
        <w:t xml:space="preserve"> to manage these carveouts. </w:t>
      </w:r>
    </w:p>
    <w:p w14:paraId="78792C63" w14:textId="4E5AE647" w:rsidR="004E2DA7" w:rsidRPr="00C7236A" w:rsidRDefault="00083FFE" w:rsidP="00C7236A">
      <w:pPr>
        <w:pStyle w:val="ListParagraph"/>
        <w:numPr>
          <w:ilvl w:val="0"/>
          <w:numId w:val="34"/>
        </w:numPr>
        <w:rPr>
          <w:rFonts w:ascii="Daytona Condensed" w:hAnsi="Daytona Condensed" w:cs="Calibri"/>
        </w:rPr>
      </w:pPr>
      <w:r>
        <w:rPr>
          <w:rFonts w:ascii="Daytona Condensed" w:hAnsi="Daytona Condensed" w:cs="Calibri"/>
        </w:rPr>
        <w:t>Contracts, claims, product,</w:t>
      </w:r>
      <w:r w:rsidR="002F5497">
        <w:rPr>
          <w:rFonts w:ascii="Daytona Condensed" w:hAnsi="Daytona Condensed" w:cs="Calibri"/>
        </w:rPr>
        <w:t xml:space="preserve"> and Be</w:t>
      </w:r>
      <w:r>
        <w:rPr>
          <w:rFonts w:ascii="Daytona Condensed" w:hAnsi="Daytona Condensed" w:cs="Calibri"/>
        </w:rPr>
        <w:t>nefit</w:t>
      </w:r>
      <w:r w:rsidR="002F5497">
        <w:rPr>
          <w:rFonts w:ascii="Daytona Condensed" w:hAnsi="Daytona Condensed" w:cs="Calibri"/>
        </w:rPr>
        <w:t xml:space="preserve"> Services denied this request as further discussions need to take place with the account. </w:t>
      </w:r>
    </w:p>
    <w:p w14:paraId="07892F61" w14:textId="7B5152ED" w:rsidR="00332EE9" w:rsidRDefault="00332EE9" w:rsidP="007D49FC">
      <w:pPr>
        <w:rPr>
          <w:rFonts w:ascii="Daytona Condensed" w:hAnsi="Daytona Condensed" w:cs="Calibri"/>
        </w:rPr>
      </w:pPr>
    </w:p>
    <w:p w14:paraId="66E4293A" w14:textId="77777777" w:rsidR="00625F2F" w:rsidRPr="00F66543" w:rsidRDefault="00625F2F" w:rsidP="00625F2F">
      <w:pPr>
        <w:rPr>
          <w:rFonts w:ascii="Daytona Condensed" w:hAnsi="Daytona Condensed"/>
          <w:sz w:val="22"/>
          <w:szCs w:val="22"/>
        </w:rPr>
      </w:pPr>
    </w:p>
    <w:sectPr w:rsidR="00625F2F" w:rsidRPr="00F66543" w:rsidSect="00ED013A">
      <w:headerReference w:type="default" r:id="rId13"/>
      <w:footerReference w:type="default" r:id="rId14"/>
      <w:pgSz w:w="12240" w:h="15840" w:code="1"/>
      <w:pgMar w:top="360" w:right="99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37F5D" w14:textId="77777777" w:rsidR="00C958EB" w:rsidRDefault="00C958EB">
      <w:r>
        <w:separator/>
      </w:r>
    </w:p>
  </w:endnote>
  <w:endnote w:type="continuationSeparator" w:id="0">
    <w:p w14:paraId="3D8BC800" w14:textId="77777777" w:rsidR="00C958EB" w:rsidRDefault="00C9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D273" w14:textId="77777777" w:rsidR="00FC6D8E" w:rsidRPr="007F3446" w:rsidRDefault="00FC6D8E">
    <w:pPr>
      <w:pStyle w:val="Footer"/>
      <w:rPr>
        <w:i/>
        <w:sz w:val="20"/>
        <w:szCs w:val="20"/>
      </w:rPr>
    </w:pPr>
    <w:r w:rsidRPr="004F1473">
      <w:rPr>
        <w:rFonts w:ascii="Candara" w:hAnsi="Candara"/>
        <w:sz w:val="20"/>
        <w:szCs w:val="20"/>
      </w:rPr>
      <w:t xml:space="preserve">Form Revised </w:t>
    </w:r>
    <w:r w:rsidR="003A09D2">
      <w:rPr>
        <w:rFonts w:ascii="Candara" w:hAnsi="Candara"/>
        <w:sz w:val="20"/>
        <w:szCs w:val="20"/>
      </w:rPr>
      <w:t>0</w:t>
    </w:r>
    <w:r w:rsidR="00B12C81">
      <w:rPr>
        <w:rFonts w:ascii="Candara" w:hAnsi="Candara"/>
        <w:sz w:val="20"/>
        <w:szCs w:val="20"/>
      </w:rPr>
      <w:t>5</w:t>
    </w:r>
    <w:r w:rsidR="003A09D2">
      <w:rPr>
        <w:rFonts w:ascii="Candara" w:hAnsi="Candara"/>
        <w:sz w:val="20"/>
        <w:szCs w:val="20"/>
      </w:rPr>
      <w:t>.0</w:t>
    </w:r>
    <w:r w:rsidR="00B12C81">
      <w:rPr>
        <w:rFonts w:ascii="Candara" w:hAnsi="Candara"/>
        <w:sz w:val="20"/>
        <w:szCs w:val="20"/>
      </w:rPr>
      <w:t>2</w:t>
    </w:r>
    <w:r w:rsidR="003A09D2">
      <w:rPr>
        <w:rFonts w:ascii="Candara" w:hAnsi="Candara"/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BB063" w14:textId="77777777" w:rsidR="00C958EB" w:rsidRDefault="00C958EB">
      <w:r>
        <w:separator/>
      </w:r>
    </w:p>
  </w:footnote>
  <w:footnote w:type="continuationSeparator" w:id="0">
    <w:p w14:paraId="0EFFE7AB" w14:textId="77777777" w:rsidR="00C958EB" w:rsidRDefault="00C9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EFE7" w14:textId="2D6CBEAC" w:rsidR="003D2497" w:rsidRDefault="004D27B9" w:rsidP="003D2497">
    <w:pPr>
      <w:pStyle w:val="Header"/>
      <w:jc w:val="center"/>
    </w:pPr>
    <w:r>
      <w:rPr>
        <w:noProof/>
      </w:rPr>
      <w:drawing>
        <wp:inline distT="0" distB="0" distL="0" distR="0" wp14:anchorId="162F1487" wp14:editId="40984A72">
          <wp:extent cx="1554480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1974"/>
    <w:multiLevelType w:val="hybridMultilevel"/>
    <w:tmpl w:val="22A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FB1"/>
    <w:multiLevelType w:val="hybridMultilevel"/>
    <w:tmpl w:val="5CB2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0DC8"/>
    <w:multiLevelType w:val="hybridMultilevel"/>
    <w:tmpl w:val="839A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67D6"/>
    <w:multiLevelType w:val="hybridMultilevel"/>
    <w:tmpl w:val="B3A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452B"/>
    <w:multiLevelType w:val="hybridMultilevel"/>
    <w:tmpl w:val="7D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54FB0"/>
    <w:multiLevelType w:val="hybridMultilevel"/>
    <w:tmpl w:val="B750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D6619"/>
    <w:multiLevelType w:val="hybridMultilevel"/>
    <w:tmpl w:val="1ABE5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B2232"/>
    <w:multiLevelType w:val="hybridMultilevel"/>
    <w:tmpl w:val="2B9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459CE"/>
    <w:multiLevelType w:val="hybridMultilevel"/>
    <w:tmpl w:val="FA3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A5396"/>
    <w:multiLevelType w:val="hybridMultilevel"/>
    <w:tmpl w:val="CF0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1387"/>
    <w:multiLevelType w:val="hybridMultilevel"/>
    <w:tmpl w:val="A9DA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F579C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54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6372F4"/>
    <w:multiLevelType w:val="hybridMultilevel"/>
    <w:tmpl w:val="794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2B60"/>
    <w:multiLevelType w:val="hybridMultilevel"/>
    <w:tmpl w:val="8B2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7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03796D"/>
    <w:multiLevelType w:val="hybridMultilevel"/>
    <w:tmpl w:val="446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F756F"/>
    <w:multiLevelType w:val="hybridMultilevel"/>
    <w:tmpl w:val="0E0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115FC"/>
    <w:multiLevelType w:val="hybridMultilevel"/>
    <w:tmpl w:val="461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E49F1"/>
    <w:multiLevelType w:val="hybridMultilevel"/>
    <w:tmpl w:val="C28AE29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 w15:restartNumberingAfterBreak="0">
    <w:nsid w:val="4CA81CA4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B65B1"/>
    <w:multiLevelType w:val="hybridMultilevel"/>
    <w:tmpl w:val="F312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21FC9"/>
    <w:multiLevelType w:val="hybridMultilevel"/>
    <w:tmpl w:val="C7A0F4B2"/>
    <w:lvl w:ilvl="0" w:tplc="B91CFED4">
      <w:start w:val="4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3C43A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402A87"/>
    <w:multiLevelType w:val="hybridMultilevel"/>
    <w:tmpl w:val="56E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B21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3A0DF1"/>
    <w:multiLevelType w:val="hybridMultilevel"/>
    <w:tmpl w:val="2E1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02DF3"/>
    <w:multiLevelType w:val="hybridMultilevel"/>
    <w:tmpl w:val="F56C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168D8"/>
    <w:multiLevelType w:val="hybridMultilevel"/>
    <w:tmpl w:val="D638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E7537"/>
    <w:multiLevelType w:val="hybridMultilevel"/>
    <w:tmpl w:val="C5468710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C2CF7"/>
    <w:multiLevelType w:val="hybridMultilevel"/>
    <w:tmpl w:val="B428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3137"/>
    <w:multiLevelType w:val="hybridMultilevel"/>
    <w:tmpl w:val="098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F4DA7"/>
    <w:multiLevelType w:val="hybridMultilevel"/>
    <w:tmpl w:val="73D2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F3951"/>
    <w:multiLevelType w:val="hybridMultilevel"/>
    <w:tmpl w:val="52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242">
    <w:abstractNumId w:val="20"/>
  </w:num>
  <w:num w:numId="2" w16cid:durableId="167869439">
    <w:abstractNumId w:val="6"/>
  </w:num>
  <w:num w:numId="3" w16cid:durableId="1208300940">
    <w:abstractNumId w:val="11"/>
  </w:num>
  <w:num w:numId="4" w16cid:durableId="544491909">
    <w:abstractNumId w:val="22"/>
  </w:num>
  <w:num w:numId="5" w16cid:durableId="1557932883">
    <w:abstractNumId w:val="29"/>
  </w:num>
  <w:num w:numId="6" w16cid:durableId="273176079">
    <w:abstractNumId w:val="31"/>
  </w:num>
  <w:num w:numId="7" w16cid:durableId="382751039">
    <w:abstractNumId w:val="4"/>
  </w:num>
  <w:num w:numId="8" w16cid:durableId="786461668">
    <w:abstractNumId w:val="4"/>
  </w:num>
  <w:num w:numId="9" w16cid:durableId="558518923">
    <w:abstractNumId w:val="2"/>
  </w:num>
  <w:num w:numId="10" w16cid:durableId="1659067571">
    <w:abstractNumId w:val="3"/>
  </w:num>
  <w:num w:numId="11" w16cid:durableId="1463303276">
    <w:abstractNumId w:val="7"/>
  </w:num>
  <w:num w:numId="12" w16cid:durableId="1999114799">
    <w:abstractNumId w:val="32"/>
  </w:num>
  <w:num w:numId="13" w16cid:durableId="111678808">
    <w:abstractNumId w:val="33"/>
  </w:num>
  <w:num w:numId="14" w16cid:durableId="659238534">
    <w:abstractNumId w:val="26"/>
  </w:num>
  <w:num w:numId="15" w16cid:durableId="2017264760">
    <w:abstractNumId w:val="24"/>
  </w:num>
  <w:num w:numId="16" w16cid:durableId="2048798671">
    <w:abstractNumId w:val="21"/>
  </w:num>
  <w:num w:numId="17" w16cid:durableId="308369306">
    <w:abstractNumId w:val="10"/>
  </w:num>
  <w:num w:numId="18" w16cid:durableId="1081606238">
    <w:abstractNumId w:val="13"/>
  </w:num>
  <w:num w:numId="19" w16cid:durableId="346709954">
    <w:abstractNumId w:val="17"/>
  </w:num>
  <w:num w:numId="20" w16cid:durableId="13767948">
    <w:abstractNumId w:val="30"/>
  </w:num>
  <w:num w:numId="21" w16cid:durableId="989287944">
    <w:abstractNumId w:val="9"/>
  </w:num>
  <w:num w:numId="22" w16cid:durableId="1160733452">
    <w:abstractNumId w:val="18"/>
  </w:num>
  <w:num w:numId="23" w16cid:durableId="679742540">
    <w:abstractNumId w:val="1"/>
  </w:num>
  <w:num w:numId="24" w16cid:durableId="1902133188">
    <w:abstractNumId w:val="23"/>
  </w:num>
  <w:num w:numId="25" w16cid:durableId="619412956">
    <w:abstractNumId w:val="12"/>
  </w:num>
  <w:num w:numId="26" w16cid:durableId="55203468">
    <w:abstractNumId w:val="25"/>
  </w:num>
  <w:num w:numId="27" w16cid:durableId="1019432717">
    <w:abstractNumId w:val="15"/>
  </w:num>
  <w:num w:numId="28" w16cid:durableId="251353411">
    <w:abstractNumId w:val="19"/>
  </w:num>
  <w:num w:numId="29" w16cid:durableId="1631670034">
    <w:abstractNumId w:val="16"/>
  </w:num>
  <w:num w:numId="30" w16cid:durableId="306249922">
    <w:abstractNumId w:val="14"/>
  </w:num>
  <w:num w:numId="31" w16cid:durableId="955524364">
    <w:abstractNumId w:val="0"/>
  </w:num>
  <w:num w:numId="32" w16cid:durableId="881329968">
    <w:abstractNumId w:val="8"/>
  </w:num>
  <w:num w:numId="33" w16cid:durableId="1667585862">
    <w:abstractNumId w:val="27"/>
  </w:num>
  <w:num w:numId="34" w16cid:durableId="495732994">
    <w:abstractNumId w:val="5"/>
  </w:num>
  <w:num w:numId="35" w16cid:durableId="6412306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9"/>
    <w:rsid w:val="0000081A"/>
    <w:rsid w:val="00010584"/>
    <w:rsid w:val="000118AF"/>
    <w:rsid w:val="000216D3"/>
    <w:rsid w:val="0002175A"/>
    <w:rsid w:val="0002203D"/>
    <w:rsid w:val="00025FC4"/>
    <w:rsid w:val="0003278F"/>
    <w:rsid w:val="00035C9F"/>
    <w:rsid w:val="00040541"/>
    <w:rsid w:val="0004222D"/>
    <w:rsid w:val="00045B2D"/>
    <w:rsid w:val="000470F3"/>
    <w:rsid w:val="00051E5F"/>
    <w:rsid w:val="00053771"/>
    <w:rsid w:val="00053D0C"/>
    <w:rsid w:val="0005471A"/>
    <w:rsid w:val="00083FFE"/>
    <w:rsid w:val="0008422E"/>
    <w:rsid w:val="00085AC3"/>
    <w:rsid w:val="000968DD"/>
    <w:rsid w:val="000975FC"/>
    <w:rsid w:val="000C15BA"/>
    <w:rsid w:val="000C1680"/>
    <w:rsid w:val="000C3C56"/>
    <w:rsid w:val="000C528A"/>
    <w:rsid w:val="000C765D"/>
    <w:rsid w:val="000C7C7E"/>
    <w:rsid w:val="000D038C"/>
    <w:rsid w:val="000D504D"/>
    <w:rsid w:val="000D6280"/>
    <w:rsid w:val="000F0AB0"/>
    <w:rsid w:val="00103A84"/>
    <w:rsid w:val="00111FCB"/>
    <w:rsid w:val="001154FB"/>
    <w:rsid w:val="00121162"/>
    <w:rsid w:val="0012226B"/>
    <w:rsid w:val="001229E4"/>
    <w:rsid w:val="00122B9B"/>
    <w:rsid w:val="00122BC1"/>
    <w:rsid w:val="00123B5A"/>
    <w:rsid w:val="00124CBB"/>
    <w:rsid w:val="00130D70"/>
    <w:rsid w:val="0013141F"/>
    <w:rsid w:val="00131872"/>
    <w:rsid w:val="00132943"/>
    <w:rsid w:val="00133B20"/>
    <w:rsid w:val="00134367"/>
    <w:rsid w:val="001352DE"/>
    <w:rsid w:val="001411A6"/>
    <w:rsid w:val="00143FE6"/>
    <w:rsid w:val="00155C2A"/>
    <w:rsid w:val="00157FC9"/>
    <w:rsid w:val="001738C2"/>
    <w:rsid w:val="00175E3E"/>
    <w:rsid w:val="001830E3"/>
    <w:rsid w:val="0018470A"/>
    <w:rsid w:val="0018576C"/>
    <w:rsid w:val="001863F1"/>
    <w:rsid w:val="001B6C3B"/>
    <w:rsid w:val="001B7DEE"/>
    <w:rsid w:val="001C2318"/>
    <w:rsid w:val="001C2769"/>
    <w:rsid w:val="001C4AB5"/>
    <w:rsid w:val="001C4FC1"/>
    <w:rsid w:val="001C6919"/>
    <w:rsid w:val="001D1CC2"/>
    <w:rsid w:val="001E2CD1"/>
    <w:rsid w:val="001E4A50"/>
    <w:rsid w:val="001E5DA8"/>
    <w:rsid w:val="001E641D"/>
    <w:rsid w:val="001F6368"/>
    <w:rsid w:val="00201ECA"/>
    <w:rsid w:val="002035E5"/>
    <w:rsid w:val="002101D8"/>
    <w:rsid w:val="00215C3F"/>
    <w:rsid w:val="002170CA"/>
    <w:rsid w:val="00220F41"/>
    <w:rsid w:val="002230A2"/>
    <w:rsid w:val="00225031"/>
    <w:rsid w:val="00232B35"/>
    <w:rsid w:val="0023367F"/>
    <w:rsid w:val="002412E2"/>
    <w:rsid w:val="00243A79"/>
    <w:rsid w:val="00247187"/>
    <w:rsid w:val="00247D6E"/>
    <w:rsid w:val="0026009F"/>
    <w:rsid w:val="00262272"/>
    <w:rsid w:val="002664D0"/>
    <w:rsid w:val="002728C1"/>
    <w:rsid w:val="00272FA6"/>
    <w:rsid w:val="0027348D"/>
    <w:rsid w:val="00281967"/>
    <w:rsid w:val="00282340"/>
    <w:rsid w:val="002832B8"/>
    <w:rsid w:val="00286119"/>
    <w:rsid w:val="00291B38"/>
    <w:rsid w:val="00292A06"/>
    <w:rsid w:val="00292E89"/>
    <w:rsid w:val="00296BC1"/>
    <w:rsid w:val="00296D2F"/>
    <w:rsid w:val="002A44F8"/>
    <w:rsid w:val="002A472D"/>
    <w:rsid w:val="002A4DBE"/>
    <w:rsid w:val="002A645F"/>
    <w:rsid w:val="002A6DD0"/>
    <w:rsid w:val="002B1A62"/>
    <w:rsid w:val="002B31CE"/>
    <w:rsid w:val="002C42D5"/>
    <w:rsid w:val="002C4372"/>
    <w:rsid w:val="002D28F5"/>
    <w:rsid w:val="002E00EE"/>
    <w:rsid w:val="002E11DC"/>
    <w:rsid w:val="002E1CE0"/>
    <w:rsid w:val="002F02CD"/>
    <w:rsid w:val="002F0BB8"/>
    <w:rsid w:val="002F0DCC"/>
    <w:rsid w:val="002F53F3"/>
    <w:rsid w:val="002F5497"/>
    <w:rsid w:val="002F77CF"/>
    <w:rsid w:val="00301FC1"/>
    <w:rsid w:val="0031152B"/>
    <w:rsid w:val="0031452C"/>
    <w:rsid w:val="00315583"/>
    <w:rsid w:val="00316D02"/>
    <w:rsid w:val="00320B06"/>
    <w:rsid w:val="00332EE9"/>
    <w:rsid w:val="00333D96"/>
    <w:rsid w:val="003343E4"/>
    <w:rsid w:val="00334DC6"/>
    <w:rsid w:val="00335550"/>
    <w:rsid w:val="00335B2A"/>
    <w:rsid w:val="00346BDC"/>
    <w:rsid w:val="003519BB"/>
    <w:rsid w:val="003533A9"/>
    <w:rsid w:val="003554FB"/>
    <w:rsid w:val="003557BE"/>
    <w:rsid w:val="00364044"/>
    <w:rsid w:val="00365DF3"/>
    <w:rsid w:val="00366A02"/>
    <w:rsid w:val="00373080"/>
    <w:rsid w:val="003773A3"/>
    <w:rsid w:val="00383F16"/>
    <w:rsid w:val="00384A4C"/>
    <w:rsid w:val="00386BD8"/>
    <w:rsid w:val="00392C55"/>
    <w:rsid w:val="0039785D"/>
    <w:rsid w:val="003A09D2"/>
    <w:rsid w:val="003B6435"/>
    <w:rsid w:val="003C3837"/>
    <w:rsid w:val="003C6749"/>
    <w:rsid w:val="003C6A25"/>
    <w:rsid w:val="003C6E16"/>
    <w:rsid w:val="003D1B68"/>
    <w:rsid w:val="003D2497"/>
    <w:rsid w:val="003D49DB"/>
    <w:rsid w:val="003D5017"/>
    <w:rsid w:val="003F03B6"/>
    <w:rsid w:val="003F2137"/>
    <w:rsid w:val="00402854"/>
    <w:rsid w:val="00420217"/>
    <w:rsid w:val="00420BB8"/>
    <w:rsid w:val="00421C19"/>
    <w:rsid w:val="00422C38"/>
    <w:rsid w:val="00425EC5"/>
    <w:rsid w:val="0043021F"/>
    <w:rsid w:val="00435CDA"/>
    <w:rsid w:val="00443973"/>
    <w:rsid w:val="004552EB"/>
    <w:rsid w:val="00456D37"/>
    <w:rsid w:val="00460E79"/>
    <w:rsid w:val="00462D17"/>
    <w:rsid w:val="004673F7"/>
    <w:rsid w:val="00476E7E"/>
    <w:rsid w:val="00485103"/>
    <w:rsid w:val="004865C7"/>
    <w:rsid w:val="004901B3"/>
    <w:rsid w:val="00490B9F"/>
    <w:rsid w:val="004918AD"/>
    <w:rsid w:val="00492177"/>
    <w:rsid w:val="00494D40"/>
    <w:rsid w:val="004A72B4"/>
    <w:rsid w:val="004A7322"/>
    <w:rsid w:val="004B0478"/>
    <w:rsid w:val="004B0CED"/>
    <w:rsid w:val="004C2910"/>
    <w:rsid w:val="004C524B"/>
    <w:rsid w:val="004D04E9"/>
    <w:rsid w:val="004D1DF2"/>
    <w:rsid w:val="004D27B9"/>
    <w:rsid w:val="004E01BC"/>
    <w:rsid w:val="004E26F2"/>
    <w:rsid w:val="004E2DA7"/>
    <w:rsid w:val="004E3653"/>
    <w:rsid w:val="004E6679"/>
    <w:rsid w:val="004E670A"/>
    <w:rsid w:val="004E7B4A"/>
    <w:rsid w:val="004E7F1C"/>
    <w:rsid w:val="004F1473"/>
    <w:rsid w:val="004F31C2"/>
    <w:rsid w:val="004F33A9"/>
    <w:rsid w:val="00500159"/>
    <w:rsid w:val="00501380"/>
    <w:rsid w:val="0050210C"/>
    <w:rsid w:val="00502AC2"/>
    <w:rsid w:val="0052132F"/>
    <w:rsid w:val="00522FCC"/>
    <w:rsid w:val="00532E5C"/>
    <w:rsid w:val="005350CC"/>
    <w:rsid w:val="00542235"/>
    <w:rsid w:val="005449ED"/>
    <w:rsid w:val="00546199"/>
    <w:rsid w:val="005548DF"/>
    <w:rsid w:val="00560B3A"/>
    <w:rsid w:val="0056129C"/>
    <w:rsid w:val="00561592"/>
    <w:rsid w:val="00565D9F"/>
    <w:rsid w:val="00570E48"/>
    <w:rsid w:val="00571D31"/>
    <w:rsid w:val="00571E46"/>
    <w:rsid w:val="0057434F"/>
    <w:rsid w:val="00580B5B"/>
    <w:rsid w:val="00582195"/>
    <w:rsid w:val="00586529"/>
    <w:rsid w:val="00592FE8"/>
    <w:rsid w:val="005B1247"/>
    <w:rsid w:val="005B1A90"/>
    <w:rsid w:val="005B312B"/>
    <w:rsid w:val="005B4067"/>
    <w:rsid w:val="005D09AA"/>
    <w:rsid w:val="005D0B12"/>
    <w:rsid w:val="005D0CEE"/>
    <w:rsid w:val="005D4D76"/>
    <w:rsid w:val="005D5406"/>
    <w:rsid w:val="005D5DDB"/>
    <w:rsid w:val="005D7234"/>
    <w:rsid w:val="005E02A6"/>
    <w:rsid w:val="005E3E5D"/>
    <w:rsid w:val="005E7BC3"/>
    <w:rsid w:val="005F17B8"/>
    <w:rsid w:val="005F4316"/>
    <w:rsid w:val="005F4994"/>
    <w:rsid w:val="005F5CD7"/>
    <w:rsid w:val="00614BF9"/>
    <w:rsid w:val="00615177"/>
    <w:rsid w:val="00617D5A"/>
    <w:rsid w:val="00622DCD"/>
    <w:rsid w:val="006237E0"/>
    <w:rsid w:val="00625F2F"/>
    <w:rsid w:val="006260A2"/>
    <w:rsid w:val="00626DA7"/>
    <w:rsid w:val="006342E8"/>
    <w:rsid w:val="006358CC"/>
    <w:rsid w:val="00637456"/>
    <w:rsid w:val="006374F9"/>
    <w:rsid w:val="0064428F"/>
    <w:rsid w:val="00645F56"/>
    <w:rsid w:val="0064608D"/>
    <w:rsid w:val="00647341"/>
    <w:rsid w:val="00655719"/>
    <w:rsid w:val="00660AA1"/>
    <w:rsid w:val="006625F7"/>
    <w:rsid w:val="006636C5"/>
    <w:rsid w:val="00664317"/>
    <w:rsid w:val="0066768B"/>
    <w:rsid w:val="006772F3"/>
    <w:rsid w:val="00681AAC"/>
    <w:rsid w:val="00684D37"/>
    <w:rsid w:val="006874E1"/>
    <w:rsid w:val="00691A71"/>
    <w:rsid w:val="006955BE"/>
    <w:rsid w:val="00695BF3"/>
    <w:rsid w:val="006A470A"/>
    <w:rsid w:val="006A7C82"/>
    <w:rsid w:val="006B0014"/>
    <w:rsid w:val="006B57C4"/>
    <w:rsid w:val="006B729D"/>
    <w:rsid w:val="006C2F15"/>
    <w:rsid w:val="006C78A5"/>
    <w:rsid w:val="006D0F8B"/>
    <w:rsid w:val="006D1ED1"/>
    <w:rsid w:val="006E478E"/>
    <w:rsid w:val="006F2274"/>
    <w:rsid w:val="006F281E"/>
    <w:rsid w:val="006F46F4"/>
    <w:rsid w:val="00700035"/>
    <w:rsid w:val="00714BD5"/>
    <w:rsid w:val="007150DE"/>
    <w:rsid w:val="007248ED"/>
    <w:rsid w:val="00727FE9"/>
    <w:rsid w:val="0073351E"/>
    <w:rsid w:val="00734346"/>
    <w:rsid w:val="00734D2A"/>
    <w:rsid w:val="00737CDB"/>
    <w:rsid w:val="00742FA4"/>
    <w:rsid w:val="00744360"/>
    <w:rsid w:val="007473E9"/>
    <w:rsid w:val="0074772B"/>
    <w:rsid w:val="007550C0"/>
    <w:rsid w:val="00757DAB"/>
    <w:rsid w:val="007610FB"/>
    <w:rsid w:val="0076456E"/>
    <w:rsid w:val="00766821"/>
    <w:rsid w:val="007675D3"/>
    <w:rsid w:val="00767FAC"/>
    <w:rsid w:val="00775174"/>
    <w:rsid w:val="00775360"/>
    <w:rsid w:val="00781C0C"/>
    <w:rsid w:val="00783493"/>
    <w:rsid w:val="007835DA"/>
    <w:rsid w:val="007865E5"/>
    <w:rsid w:val="0078796A"/>
    <w:rsid w:val="00796554"/>
    <w:rsid w:val="00796952"/>
    <w:rsid w:val="00796CCF"/>
    <w:rsid w:val="00797FBD"/>
    <w:rsid w:val="007A15F5"/>
    <w:rsid w:val="007A1D1D"/>
    <w:rsid w:val="007A242B"/>
    <w:rsid w:val="007B0CE9"/>
    <w:rsid w:val="007B4805"/>
    <w:rsid w:val="007B488C"/>
    <w:rsid w:val="007B523A"/>
    <w:rsid w:val="007B6215"/>
    <w:rsid w:val="007D4130"/>
    <w:rsid w:val="007D49FC"/>
    <w:rsid w:val="007E07E1"/>
    <w:rsid w:val="007E168C"/>
    <w:rsid w:val="007E4309"/>
    <w:rsid w:val="007E4C9D"/>
    <w:rsid w:val="007E7D37"/>
    <w:rsid w:val="007F3446"/>
    <w:rsid w:val="007F3654"/>
    <w:rsid w:val="007F367D"/>
    <w:rsid w:val="007F395B"/>
    <w:rsid w:val="00805398"/>
    <w:rsid w:val="008077F7"/>
    <w:rsid w:val="00807CEC"/>
    <w:rsid w:val="00810E44"/>
    <w:rsid w:val="00820DA1"/>
    <w:rsid w:val="00823896"/>
    <w:rsid w:val="00824FE3"/>
    <w:rsid w:val="008340A7"/>
    <w:rsid w:val="00835431"/>
    <w:rsid w:val="00836316"/>
    <w:rsid w:val="00840541"/>
    <w:rsid w:val="008414F8"/>
    <w:rsid w:val="0084404F"/>
    <w:rsid w:val="008473A8"/>
    <w:rsid w:val="0085177C"/>
    <w:rsid w:val="00852212"/>
    <w:rsid w:val="00854527"/>
    <w:rsid w:val="00855631"/>
    <w:rsid w:val="008614E0"/>
    <w:rsid w:val="008648E1"/>
    <w:rsid w:val="008653F5"/>
    <w:rsid w:val="00872A1B"/>
    <w:rsid w:val="008731F5"/>
    <w:rsid w:val="00873B34"/>
    <w:rsid w:val="00881A2A"/>
    <w:rsid w:val="00887276"/>
    <w:rsid w:val="0089776D"/>
    <w:rsid w:val="008A2857"/>
    <w:rsid w:val="008A4E47"/>
    <w:rsid w:val="008B23D6"/>
    <w:rsid w:val="008C0C79"/>
    <w:rsid w:val="008C2FDC"/>
    <w:rsid w:val="008C598E"/>
    <w:rsid w:val="008C65B4"/>
    <w:rsid w:val="008D10C1"/>
    <w:rsid w:val="008D1709"/>
    <w:rsid w:val="008D2652"/>
    <w:rsid w:val="008D2886"/>
    <w:rsid w:val="008E288F"/>
    <w:rsid w:val="008E7905"/>
    <w:rsid w:val="008F36C8"/>
    <w:rsid w:val="008F3894"/>
    <w:rsid w:val="008F6160"/>
    <w:rsid w:val="00901CF2"/>
    <w:rsid w:val="00901FD6"/>
    <w:rsid w:val="00903E0D"/>
    <w:rsid w:val="009137B6"/>
    <w:rsid w:val="00915B6D"/>
    <w:rsid w:val="00920E65"/>
    <w:rsid w:val="009270A4"/>
    <w:rsid w:val="00930461"/>
    <w:rsid w:val="00940EA7"/>
    <w:rsid w:val="0094401C"/>
    <w:rsid w:val="00950024"/>
    <w:rsid w:val="00950C4A"/>
    <w:rsid w:val="00964635"/>
    <w:rsid w:val="0097159A"/>
    <w:rsid w:val="00972D20"/>
    <w:rsid w:val="0097377F"/>
    <w:rsid w:val="00976007"/>
    <w:rsid w:val="009760CD"/>
    <w:rsid w:val="00980D15"/>
    <w:rsid w:val="00983C6B"/>
    <w:rsid w:val="00986991"/>
    <w:rsid w:val="009937E2"/>
    <w:rsid w:val="009A0591"/>
    <w:rsid w:val="009A2CD5"/>
    <w:rsid w:val="009B0916"/>
    <w:rsid w:val="009B16A1"/>
    <w:rsid w:val="009B47C7"/>
    <w:rsid w:val="009C0E4D"/>
    <w:rsid w:val="009C1A23"/>
    <w:rsid w:val="009C3382"/>
    <w:rsid w:val="009C4BC6"/>
    <w:rsid w:val="009C5E14"/>
    <w:rsid w:val="009C72F0"/>
    <w:rsid w:val="009D05AA"/>
    <w:rsid w:val="009D4EAF"/>
    <w:rsid w:val="009D7512"/>
    <w:rsid w:val="009E5886"/>
    <w:rsid w:val="009F0684"/>
    <w:rsid w:val="009F263E"/>
    <w:rsid w:val="009F4443"/>
    <w:rsid w:val="009F65E2"/>
    <w:rsid w:val="00A054D0"/>
    <w:rsid w:val="00A157FE"/>
    <w:rsid w:val="00A15C73"/>
    <w:rsid w:val="00A161B7"/>
    <w:rsid w:val="00A17CA5"/>
    <w:rsid w:val="00A20A44"/>
    <w:rsid w:val="00A2203D"/>
    <w:rsid w:val="00A24CB6"/>
    <w:rsid w:val="00A37FB5"/>
    <w:rsid w:val="00A44117"/>
    <w:rsid w:val="00A4785E"/>
    <w:rsid w:val="00A50D0B"/>
    <w:rsid w:val="00A57F59"/>
    <w:rsid w:val="00A620F1"/>
    <w:rsid w:val="00A6307F"/>
    <w:rsid w:val="00A649E7"/>
    <w:rsid w:val="00A70278"/>
    <w:rsid w:val="00A85A42"/>
    <w:rsid w:val="00A90095"/>
    <w:rsid w:val="00A9092A"/>
    <w:rsid w:val="00A92CAA"/>
    <w:rsid w:val="00A936D0"/>
    <w:rsid w:val="00A950F7"/>
    <w:rsid w:val="00AA04A8"/>
    <w:rsid w:val="00AA0CFE"/>
    <w:rsid w:val="00AB249F"/>
    <w:rsid w:val="00AB24DF"/>
    <w:rsid w:val="00AB3511"/>
    <w:rsid w:val="00AB3D97"/>
    <w:rsid w:val="00AB5298"/>
    <w:rsid w:val="00AC2812"/>
    <w:rsid w:val="00AC369C"/>
    <w:rsid w:val="00AC5174"/>
    <w:rsid w:val="00AC6B09"/>
    <w:rsid w:val="00AC7809"/>
    <w:rsid w:val="00AD2DF5"/>
    <w:rsid w:val="00AD3B29"/>
    <w:rsid w:val="00AD533F"/>
    <w:rsid w:val="00AD7F58"/>
    <w:rsid w:val="00AE0383"/>
    <w:rsid w:val="00AE13DC"/>
    <w:rsid w:val="00AF4AF6"/>
    <w:rsid w:val="00AF5923"/>
    <w:rsid w:val="00AF5B01"/>
    <w:rsid w:val="00AF78BD"/>
    <w:rsid w:val="00B03316"/>
    <w:rsid w:val="00B062B7"/>
    <w:rsid w:val="00B1191D"/>
    <w:rsid w:val="00B12C81"/>
    <w:rsid w:val="00B13B49"/>
    <w:rsid w:val="00B145F5"/>
    <w:rsid w:val="00B145FD"/>
    <w:rsid w:val="00B16C7A"/>
    <w:rsid w:val="00B3022D"/>
    <w:rsid w:val="00B3153D"/>
    <w:rsid w:val="00B32047"/>
    <w:rsid w:val="00B3244E"/>
    <w:rsid w:val="00B36F52"/>
    <w:rsid w:val="00B37A1B"/>
    <w:rsid w:val="00B4002D"/>
    <w:rsid w:val="00B418E3"/>
    <w:rsid w:val="00B42D46"/>
    <w:rsid w:val="00B436AE"/>
    <w:rsid w:val="00B44CC3"/>
    <w:rsid w:val="00B46D43"/>
    <w:rsid w:val="00B46F5D"/>
    <w:rsid w:val="00B50790"/>
    <w:rsid w:val="00B50B4C"/>
    <w:rsid w:val="00B57493"/>
    <w:rsid w:val="00B62BB2"/>
    <w:rsid w:val="00B64A56"/>
    <w:rsid w:val="00B65D74"/>
    <w:rsid w:val="00B71537"/>
    <w:rsid w:val="00B7376F"/>
    <w:rsid w:val="00B771DA"/>
    <w:rsid w:val="00B775A1"/>
    <w:rsid w:val="00B77BDA"/>
    <w:rsid w:val="00B85C35"/>
    <w:rsid w:val="00B86EA3"/>
    <w:rsid w:val="00B87CFD"/>
    <w:rsid w:val="00B9775C"/>
    <w:rsid w:val="00BA1622"/>
    <w:rsid w:val="00BA6D21"/>
    <w:rsid w:val="00BB0517"/>
    <w:rsid w:val="00BB7C63"/>
    <w:rsid w:val="00BC0276"/>
    <w:rsid w:val="00BC2CD6"/>
    <w:rsid w:val="00BD2CAA"/>
    <w:rsid w:val="00BE000C"/>
    <w:rsid w:val="00BE01FF"/>
    <w:rsid w:val="00BE5463"/>
    <w:rsid w:val="00BE6818"/>
    <w:rsid w:val="00BF7DDA"/>
    <w:rsid w:val="00C01414"/>
    <w:rsid w:val="00C0292F"/>
    <w:rsid w:val="00C064A1"/>
    <w:rsid w:val="00C07A56"/>
    <w:rsid w:val="00C07AEE"/>
    <w:rsid w:val="00C14658"/>
    <w:rsid w:val="00C21DCC"/>
    <w:rsid w:val="00C2540B"/>
    <w:rsid w:val="00C31CAA"/>
    <w:rsid w:val="00C42399"/>
    <w:rsid w:val="00C431FC"/>
    <w:rsid w:val="00C532DC"/>
    <w:rsid w:val="00C535EB"/>
    <w:rsid w:val="00C556D4"/>
    <w:rsid w:val="00C618F9"/>
    <w:rsid w:val="00C63E8A"/>
    <w:rsid w:val="00C64DEA"/>
    <w:rsid w:val="00C6519F"/>
    <w:rsid w:val="00C65CCB"/>
    <w:rsid w:val="00C7236A"/>
    <w:rsid w:val="00C76389"/>
    <w:rsid w:val="00C8452E"/>
    <w:rsid w:val="00C90064"/>
    <w:rsid w:val="00C90769"/>
    <w:rsid w:val="00C916A9"/>
    <w:rsid w:val="00C946E8"/>
    <w:rsid w:val="00C958EB"/>
    <w:rsid w:val="00CA08B0"/>
    <w:rsid w:val="00CA1158"/>
    <w:rsid w:val="00CA47D4"/>
    <w:rsid w:val="00CB455F"/>
    <w:rsid w:val="00CB6E13"/>
    <w:rsid w:val="00CC5A7A"/>
    <w:rsid w:val="00CC5C47"/>
    <w:rsid w:val="00CC6A4B"/>
    <w:rsid w:val="00CC7372"/>
    <w:rsid w:val="00CD5384"/>
    <w:rsid w:val="00CD5C3C"/>
    <w:rsid w:val="00CD5DD3"/>
    <w:rsid w:val="00CE0781"/>
    <w:rsid w:val="00CE4529"/>
    <w:rsid w:val="00CF2AB1"/>
    <w:rsid w:val="00D0452A"/>
    <w:rsid w:val="00D07921"/>
    <w:rsid w:val="00D11B1B"/>
    <w:rsid w:val="00D12607"/>
    <w:rsid w:val="00D152B7"/>
    <w:rsid w:val="00D22377"/>
    <w:rsid w:val="00D30372"/>
    <w:rsid w:val="00D3218B"/>
    <w:rsid w:val="00D378E8"/>
    <w:rsid w:val="00D37989"/>
    <w:rsid w:val="00D4269D"/>
    <w:rsid w:val="00D509D2"/>
    <w:rsid w:val="00D50C87"/>
    <w:rsid w:val="00D51815"/>
    <w:rsid w:val="00D5592D"/>
    <w:rsid w:val="00D55AEA"/>
    <w:rsid w:val="00D865F0"/>
    <w:rsid w:val="00D87F04"/>
    <w:rsid w:val="00D9108A"/>
    <w:rsid w:val="00D944D0"/>
    <w:rsid w:val="00D95BCF"/>
    <w:rsid w:val="00D968F4"/>
    <w:rsid w:val="00DA2533"/>
    <w:rsid w:val="00DA7F39"/>
    <w:rsid w:val="00DB11E3"/>
    <w:rsid w:val="00DB496B"/>
    <w:rsid w:val="00DC0C10"/>
    <w:rsid w:val="00DC29C9"/>
    <w:rsid w:val="00DC47EB"/>
    <w:rsid w:val="00DE4F0D"/>
    <w:rsid w:val="00DE5F56"/>
    <w:rsid w:val="00DE7D10"/>
    <w:rsid w:val="00DF0EF9"/>
    <w:rsid w:val="00DF5A36"/>
    <w:rsid w:val="00E03476"/>
    <w:rsid w:val="00E0608F"/>
    <w:rsid w:val="00E1052C"/>
    <w:rsid w:val="00E10556"/>
    <w:rsid w:val="00E11677"/>
    <w:rsid w:val="00E131BE"/>
    <w:rsid w:val="00E144FA"/>
    <w:rsid w:val="00E15E70"/>
    <w:rsid w:val="00E16928"/>
    <w:rsid w:val="00E16F76"/>
    <w:rsid w:val="00E2373A"/>
    <w:rsid w:val="00E23CB9"/>
    <w:rsid w:val="00E31428"/>
    <w:rsid w:val="00E3253F"/>
    <w:rsid w:val="00E34575"/>
    <w:rsid w:val="00E37E88"/>
    <w:rsid w:val="00E43457"/>
    <w:rsid w:val="00E45F8B"/>
    <w:rsid w:val="00E50706"/>
    <w:rsid w:val="00E52661"/>
    <w:rsid w:val="00E537F9"/>
    <w:rsid w:val="00E541B9"/>
    <w:rsid w:val="00E54812"/>
    <w:rsid w:val="00E557EE"/>
    <w:rsid w:val="00E6492E"/>
    <w:rsid w:val="00E761C2"/>
    <w:rsid w:val="00E81E74"/>
    <w:rsid w:val="00E87ACD"/>
    <w:rsid w:val="00E97364"/>
    <w:rsid w:val="00E97B89"/>
    <w:rsid w:val="00EA13C6"/>
    <w:rsid w:val="00EA30B4"/>
    <w:rsid w:val="00EA4819"/>
    <w:rsid w:val="00EB05C1"/>
    <w:rsid w:val="00EB094D"/>
    <w:rsid w:val="00EB3EA5"/>
    <w:rsid w:val="00EB4478"/>
    <w:rsid w:val="00EB72DB"/>
    <w:rsid w:val="00EC4654"/>
    <w:rsid w:val="00EC5F95"/>
    <w:rsid w:val="00EC6A5B"/>
    <w:rsid w:val="00ED013A"/>
    <w:rsid w:val="00ED02AF"/>
    <w:rsid w:val="00ED16A1"/>
    <w:rsid w:val="00ED7B97"/>
    <w:rsid w:val="00EE470C"/>
    <w:rsid w:val="00EF3FEF"/>
    <w:rsid w:val="00EF5E6B"/>
    <w:rsid w:val="00EF6DF7"/>
    <w:rsid w:val="00F055B4"/>
    <w:rsid w:val="00F07C65"/>
    <w:rsid w:val="00F13170"/>
    <w:rsid w:val="00F15C3D"/>
    <w:rsid w:val="00F2302A"/>
    <w:rsid w:val="00F25E71"/>
    <w:rsid w:val="00F2670C"/>
    <w:rsid w:val="00F3216A"/>
    <w:rsid w:val="00F37EE0"/>
    <w:rsid w:val="00F403BC"/>
    <w:rsid w:val="00F44239"/>
    <w:rsid w:val="00F51BDD"/>
    <w:rsid w:val="00F53A67"/>
    <w:rsid w:val="00F544AD"/>
    <w:rsid w:val="00F65D83"/>
    <w:rsid w:val="00F66543"/>
    <w:rsid w:val="00F70A06"/>
    <w:rsid w:val="00F84A61"/>
    <w:rsid w:val="00F8751E"/>
    <w:rsid w:val="00F96545"/>
    <w:rsid w:val="00FA28B7"/>
    <w:rsid w:val="00FA4634"/>
    <w:rsid w:val="00FB121E"/>
    <w:rsid w:val="00FC412F"/>
    <w:rsid w:val="00FC4E32"/>
    <w:rsid w:val="00FC6D8E"/>
    <w:rsid w:val="00FD1838"/>
    <w:rsid w:val="00FD3697"/>
    <w:rsid w:val="00FD4EF2"/>
    <w:rsid w:val="00FD6F22"/>
    <w:rsid w:val="00FD6FAC"/>
    <w:rsid w:val="00FE03AE"/>
    <w:rsid w:val="00FE5055"/>
    <w:rsid w:val="00FF3A04"/>
    <w:rsid w:val="00FF541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DA77B4"/>
  <w15:chartTrackingRefBased/>
  <w15:docId w15:val="{D07FC5EB-894C-4B30-8034-D7BB2E6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8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E4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F8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4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0C528A"/>
    <w:rPr>
      <w:sz w:val="16"/>
      <w:szCs w:val="16"/>
    </w:rPr>
  </w:style>
  <w:style w:type="paragraph" w:styleId="CommentText">
    <w:name w:val="annotation text"/>
    <w:basedOn w:val="Normal"/>
    <w:semiHidden/>
    <w:rsid w:val="000C5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28A"/>
    <w:rPr>
      <w:b/>
      <w:bCs/>
    </w:rPr>
  </w:style>
  <w:style w:type="character" w:styleId="FollowedHyperlink">
    <w:name w:val="FollowedHyperlink"/>
    <w:uiPriority w:val="99"/>
    <w:semiHidden/>
    <w:unhideWhenUsed/>
    <w:rsid w:val="003A09D2"/>
    <w:rPr>
      <w:color w:val="954F7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33B2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33B20"/>
    <w:rPr>
      <w:i/>
      <w:iCs/>
      <w:color w:val="404040"/>
      <w:sz w:val="24"/>
      <w:szCs w:val="24"/>
    </w:rPr>
  </w:style>
  <w:style w:type="character" w:customStyle="1" w:styleId="lbltextforcontrol11">
    <w:name w:val="lbltextforcontrol11"/>
    <w:rsid w:val="004918AD"/>
    <w:rPr>
      <w:rFonts w:ascii="Segoe UI" w:hAnsi="Segoe UI" w:cs="Segoe UI" w:hint="default"/>
      <w:color w:val="384E73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8AD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2910"/>
    <w:rPr>
      <w:rFonts w:ascii="Calibri" w:eastAsia="Calibri" w:hAnsi="Calibri" w:cs="Calibri"/>
      <w:sz w:val="22"/>
      <w:szCs w:val="22"/>
    </w:rPr>
  </w:style>
  <w:style w:type="table" w:styleId="GridTable5Dark">
    <w:name w:val="Grid Table 5 Dark"/>
    <w:basedOn w:val="TableNormal"/>
    <w:uiPriority w:val="50"/>
    <w:rsid w:val="00B46F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886781237C41AED54C72647DE1B8" ma:contentTypeVersion="1" ma:contentTypeDescription="Create a new document." ma:contentTypeScope="" ma:versionID="3f1115f83f0ab428791f9d6769bd6355">
  <xsd:schema xmlns:xsd="http://www.w3.org/2001/XMLSchema" xmlns:xs="http://www.w3.org/2001/XMLSchema" xmlns:p="http://schemas.microsoft.com/office/2006/metadata/properties" xmlns:ns2="e9829bc0-9c9d-4291-88f5-cbdae5171fe6" xmlns:ns3="31dad489-333c-46a6-a273-bf9f3ff1e90e" targetNamespace="http://schemas.microsoft.com/office/2006/metadata/properties" ma:root="true" ma:fieldsID="d78ebfbd3e1c2db1aad8136722544c1b" ns2:_="" ns3:_="">
    <xsd:import namespace="e9829bc0-9c9d-4291-88f5-cbdae5171fe6"/>
    <xsd:import namespace="31dad489-333c-46a6-a273-bf9f3ff1e9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9bc0-9c9d-4291-88f5-cbdae5171f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d489-333c-46a6-a273-bf9f3ff1e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F66E16F-A98E-41E7-BB59-87B06B2F0568}"/>
</file>

<file path=customXml/itemProps2.xml><?xml version="1.0" encoding="utf-8"?>
<ds:datastoreItem xmlns:ds="http://schemas.openxmlformats.org/officeDocument/2006/customXml" ds:itemID="{8AFA7190-B68D-49CF-B45D-5449D8FEE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6A2CB-0AA2-4C99-9598-25A4BB3A32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8D98F-53B7-48D0-9E63-3A5BEFDA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ACB2004-E107-407E-AD82-F3F777E2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9bc0-9c9d-4291-88f5-cbdae5171fe6"/>
    <ds:schemaRef ds:uri="31dad489-333c-46a6-a273-bf9f3ff1e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E4AA11D-CCD2-410D-876B-5FC99583BE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1381</Words>
  <Characters>6781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Non-Standard Benefit Approval Form has been developed for use to gain prior approval for riders that have been assigned a</vt:lpstr>
    </vt:vector>
  </TitlesOfParts>
  <Company>Blue Cross Blue Shield of Massachusetts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Non-Standard Benefit Approval Form has been developed for use to gain prior approval for riders that have been assigned a</dc:title>
  <dc:subject/>
  <dc:creator>BCBSMA Associate</dc:creator>
  <cp:keywords/>
  <dc:description/>
  <cp:lastModifiedBy>Capello, Patrick</cp:lastModifiedBy>
  <cp:revision>4</cp:revision>
  <cp:lastPrinted>2019-01-11T16:22:00Z</cp:lastPrinted>
  <dcterms:created xsi:type="dcterms:W3CDTF">2024-07-10T20:36:00Z</dcterms:created>
  <dcterms:modified xsi:type="dcterms:W3CDTF">2024-12-09T18:01:00Z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LEGALID-44894719-938</vt:lpwstr>
  </property>
  <property fmtid="{D5CDD505-2E9C-101B-9397-08002B2CF9AE}" pid="3" name="_dlc_DocIdItemGuid">
    <vt:lpwstr>7971d830-05bd-4333-93a9-e853b7668ce0</vt:lpwstr>
  </property>
  <property fmtid="{D5CDD505-2E9C-101B-9397-08002B2CF9AE}" pid="4" name="_dlc_DocIdUrl">
    <vt:lpwstr>https://share.bluecrossma.com/Legal/RiskManagementAdvisoryServices/_layouts/15/DocIdRedir.aspx?ID=LEGALID-44894719-938, LEGALID-44894719-938</vt:lpwstr>
  </property>
  <property fmtid="{D5CDD505-2E9C-101B-9397-08002B2CF9AE}" pid="5" name="ContentTypeId">
    <vt:lpwstr>0x01010054079D2B748EE74D81F98CF4862775DC</vt:lpwstr>
  </property>
</Properties>
</file>